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182" w:rsidRPr="00786DF3" w:rsidRDefault="005A7182" w:rsidP="005A7182">
      <w:pPr>
        <w:spacing w:after="0" w:line="240" w:lineRule="auto"/>
        <w:rPr>
          <w:rFonts w:ascii="Arial" w:hAnsi="Arial" w:cs="Arial"/>
          <w:b/>
          <w:bCs/>
          <w:sz w:val="32"/>
          <w:szCs w:val="32"/>
        </w:rPr>
      </w:pPr>
      <w:r w:rsidRPr="00786DF3">
        <w:rPr>
          <w:rFonts w:ascii="Arial" w:hAnsi="Arial" w:cs="Arial"/>
          <w:b/>
          <w:bCs/>
          <w:sz w:val="32"/>
          <w:szCs w:val="32"/>
        </w:rPr>
        <w:t>Fife Mental Health &amp; Wellbeing Primary Care Service</w:t>
      </w:r>
      <w:r w:rsidR="00395054">
        <w:rPr>
          <w:rFonts w:ascii="Arial" w:hAnsi="Arial" w:cs="Arial"/>
          <w:b/>
          <w:bCs/>
          <w:sz w:val="32"/>
          <w:szCs w:val="32"/>
        </w:rPr>
        <w:t>s</w:t>
      </w:r>
      <w:r w:rsidRPr="00786DF3">
        <w:rPr>
          <w:rFonts w:ascii="Arial" w:hAnsi="Arial" w:cs="Arial"/>
          <w:b/>
          <w:bCs/>
          <w:sz w:val="32"/>
          <w:szCs w:val="32"/>
        </w:rPr>
        <w:t>: Direction of Travel</w:t>
      </w:r>
    </w:p>
    <w:p w:rsidR="005A7182" w:rsidRDefault="005A7182" w:rsidP="005A7182">
      <w:pPr>
        <w:pBdr>
          <w:bottom w:val="single" w:sz="4" w:space="1" w:color="auto"/>
        </w:pBdr>
        <w:spacing w:after="0" w:line="240" w:lineRule="auto"/>
        <w:rPr>
          <w:rFonts w:ascii="Arial" w:hAnsi="Arial" w:cs="Arial"/>
          <w:sz w:val="24"/>
          <w:szCs w:val="24"/>
        </w:rPr>
      </w:pPr>
    </w:p>
    <w:p w:rsidR="005A7182" w:rsidRPr="005A7182" w:rsidRDefault="005A7182" w:rsidP="005A7182">
      <w:pPr>
        <w:spacing w:after="0" w:line="240" w:lineRule="auto"/>
        <w:rPr>
          <w:rFonts w:ascii="Arial" w:hAnsi="Arial" w:cs="Arial"/>
          <w:sz w:val="24"/>
          <w:szCs w:val="24"/>
        </w:rPr>
      </w:pPr>
    </w:p>
    <w:p w:rsidR="00DA766F" w:rsidRDefault="00DA766F" w:rsidP="005A7182">
      <w:pPr>
        <w:spacing w:after="0" w:line="240" w:lineRule="auto"/>
        <w:rPr>
          <w:rFonts w:ascii="Arial" w:hAnsi="Arial" w:cs="Arial"/>
          <w:b/>
          <w:bCs/>
          <w:sz w:val="28"/>
          <w:szCs w:val="28"/>
        </w:rPr>
      </w:pPr>
      <w:r>
        <w:rPr>
          <w:rFonts w:ascii="Arial" w:hAnsi="Arial" w:cs="Arial"/>
          <w:b/>
          <w:bCs/>
          <w:sz w:val="28"/>
          <w:szCs w:val="28"/>
        </w:rPr>
        <w:t>Introduction</w:t>
      </w:r>
    </w:p>
    <w:p w:rsidR="00DA766F" w:rsidRDefault="00DA766F" w:rsidP="005A7182">
      <w:pPr>
        <w:spacing w:after="0" w:line="240" w:lineRule="auto"/>
        <w:rPr>
          <w:rFonts w:ascii="Arial" w:hAnsi="Arial" w:cs="Arial"/>
        </w:rPr>
      </w:pPr>
    </w:p>
    <w:p w:rsidR="00DA766F" w:rsidRPr="00DA766F" w:rsidRDefault="00DA766F" w:rsidP="005A7182">
      <w:pPr>
        <w:spacing w:after="0" w:line="240" w:lineRule="auto"/>
        <w:rPr>
          <w:rFonts w:ascii="Arial" w:hAnsi="Arial" w:cs="Arial"/>
        </w:rPr>
      </w:pPr>
      <w:r>
        <w:rPr>
          <w:rFonts w:ascii="Arial" w:hAnsi="Arial" w:cs="Arial"/>
        </w:rPr>
        <w:t xml:space="preserve">This summary paper outlines the direction of travel for the development </w:t>
      </w:r>
      <w:r w:rsidR="004D671B">
        <w:rPr>
          <w:rFonts w:ascii="Arial" w:hAnsi="Arial" w:cs="Arial"/>
        </w:rPr>
        <w:t xml:space="preserve">and delivery </w:t>
      </w:r>
      <w:r>
        <w:rPr>
          <w:rFonts w:ascii="Arial" w:hAnsi="Arial" w:cs="Arial"/>
        </w:rPr>
        <w:t xml:space="preserve">of mental health and wellbeing in primary care services (MHWPC services).  It draws from Scottish Government reports and planning guidance geared to the re-mobilisation, recovery and re-design of mental health services in the context of the COVID-19 pandemic, and describes the key principles on which mental health services in primary and community care settings should be designed.  The purpose of this </w:t>
      </w:r>
      <w:r w:rsidR="001854BF">
        <w:rPr>
          <w:rFonts w:ascii="Arial" w:hAnsi="Arial" w:cs="Arial"/>
        </w:rPr>
        <w:t>summary paper</w:t>
      </w:r>
      <w:r>
        <w:rPr>
          <w:rFonts w:ascii="Arial" w:hAnsi="Arial" w:cs="Arial"/>
        </w:rPr>
        <w:t xml:space="preserve"> is</w:t>
      </w:r>
      <w:r w:rsidR="007D135C">
        <w:rPr>
          <w:rFonts w:ascii="Arial" w:hAnsi="Arial" w:cs="Arial"/>
        </w:rPr>
        <w:t xml:space="preserve"> as an aide to discussion on the de</w:t>
      </w:r>
      <w:r w:rsidR="004D671B">
        <w:rPr>
          <w:rFonts w:ascii="Arial" w:hAnsi="Arial" w:cs="Arial"/>
        </w:rPr>
        <w:t>sign</w:t>
      </w:r>
      <w:r w:rsidR="007D135C">
        <w:rPr>
          <w:rFonts w:ascii="Arial" w:hAnsi="Arial" w:cs="Arial"/>
        </w:rPr>
        <w:t xml:space="preserve"> </w:t>
      </w:r>
      <w:r w:rsidR="00F94477">
        <w:rPr>
          <w:rFonts w:ascii="Arial" w:hAnsi="Arial" w:cs="Arial"/>
        </w:rPr>
        <w:t xml:space="preserve">and delivery </w:t>
      </w:r>
      <w:r w:rsidR="007D135C">
        <w:rPr>
          <w:rFonts w:ascii="Arial" w:hAnsi="Arial" w:cs="Arial"/>
        </w:rPr>
        <w:t>of MHWPC services in Fife.</w:t>
      </w:r>
    </w:p>
    <w:p w:rsidR="00DA766F" w:rsidRPr="00DA766F" w:rsidRDefault="00DA766F" w:rsidP="005A7182">
      <w:pPr>
        <w:spacing w:after="0" w:line="240" w:lineRule="auto"/>
        <w:rPr>
          <w:rFonts w:ascii="Arial" w:hAnsi="Arial" w:cs="Arial"/>
        </w:rPr>
      </w:pPr>
    </w:p>
    <w:p w:rsidR="005A7182" w:rsidRPr="00786DF3" w:rsidRDefault="005A7182" w:rsidP="005A7182">
      <w:pPr>
        <w:spacing w:after="0" w:line="240" w:lineRule="auto"/>
        <w:rPr>
          <w:rFonts w:ascii="Arial" w:hAnsi="Arial" w:cs="Arial"/>
          <w:b/>
          <w:bCs/>
          <w:sz w:val="28"/>
          <w:szCs w:val="28"/>
        </w:rPr>
      </w:pPr>
      <w:r w:rsidRPr="00786DF3">
        <w:rPr>
          <w:rFonts w:ascii="Arial" w:hAnsi="Arial" w:cs="Arial"/>
          <w:b/>
          <w:bCs/>
          <w:sz w:val="28"/>
          <w:szCs w:val="28"/>
        </w:rPr>
        <w:t>Background</w:t>
      </w:r>
    </w:p>
    <w:p w:rsidR="005A7182" w:rsidRPr="00786DF3" w:rsidRDefault="005A7182" w:rsidP="005A7182">
      <w:pPr>
        <w:spacing w:after="0" w:line="240" w:lineRule="auto"/>
        <w:rPr>
          <w:rFonts w:ascii="Arial" w:hAnsi="Arial" w:cs="Arial"/>
          <w:sz w:val="24"/>
          <w:szCs w:val="24"/>
        </w:rPr>
      </w:pPr>
    </w:p>
    <w:p w:rsidR="005A7182" w:rsidRDefault="005A7182" w:rsidP="00395054">
      <w:pPr>
        <w:spacing w:after="0" w:line="240" w:lineRule="auto"/>
        <w:rPr>
          <w:rFonts w:ascii="Arial" w:hAnsi="Arial" w:cs="Arial"/>
        </w:rPr>
      </w:pPr>
      <w:r w:rsidRPr="00786DF3">
        <w:rPr>
          <w:rFonts w:ascii="Arial" w:hAnsi="Arial" w:cs="Arial"/>
        </w:rPr>
        <w:t xml:space="preserve">The Scottish Government Mobilisation and Recovery Group (MRG) was established to support </w:t>
      </w:r>
      <w:proofErr w:type="spellStart"/>
      <w:r w:rsidRPr="00786DF3">
        <w:rPr>
          <w:rFonts w:ascii="Arial" w:hAnsi="Arial" w:cs="Arial"/>
        </w:rPr>
        <w:t>‘Re</w:t>
      </w:r>
      <w:proofErr w:type="spellEnd"/>
      <w:r w:rsidR="00786DF3">
        <w:rPr>
          <w:rFonts w:ascii="Arial" w:hAnsi="Arial" w:cs="Arial"/>
        </w:rPr>
        <w:t>-</w:t>
      </w:r>
      <w:r w:rsidRPr="00786DF3">
        <w:rPr>
          <w:rFonts w:ascii="Arial" w:hAnsi="Arial" w:cs="Arial"/>
        </w:rPr>
        <w:t xml:space="preserve">mobilise, Recover, </w:t>
      </w:r>
      <w:proofErr w:type="gramStart"/>
      <w:r w:rsidRPr="00786DF3">
        <w:rPr>
          <w:rFonts w:ascii="Arial" w:hAnsi="Arial" w:cs="Arial"/>
        </w:rPr>
        <w:t>Re</w:t>
      </w:r>
      <w:proofErr w:type="gramEnd"/>
      <w:r w:rsidR="00786DF3">
        <w:rPr>
          <w:rFonts w:ascii="Arial" w:hAnsi="Arial" w:cs="Arial"/>
        </w:rPr>
        <w:t>-</w:t>
      </w:r>
      <w:r w:rsidRPr="00786DF3">
        <w:rPr>
          <w:rFonts w:ascii="Arial" w:hAnsi="Arial" w:cs="Arial"/>
        </w:rPr>
        <w:t>design</w:t>
      </w:r>
      <w:r w:rsidR="00786DF3">
        <w:rPr>
          <w:rFonts w:ascii="Arial" w:hAnsi="Arial" w:cs="Arial"/>
        </w:rPr>
        <w:t>: the</w:t>
      </w:r>
      <w:r w:rsidRPr="00786DF3">
        <w:rPr>
          <w:rFonts w:ascii="Arial" w:hAnsi="Arial" w:cs="Arial"/>
        </w:rPr>
        <w:t xml:space="preserve"> Framework for </w:t>
      </w:r>
      <w:r w:rsidR="00786DF3">
        <w:rPr>
          <w:rFonts w:ascii="Arial" w:hAnsi="Arial" w:cs="Arial"/>
        </w:rPr>
        <w:t xml:space="preserve">NHS </w:t>
      </w:r>
      <w:r w:rsidRPr="00786DF3">
        <w:rPr>
          <w:rFonts w:ascii="Arial" w:hAnsi="Arial" w:cs="Arial"/>
        </w:rPr>
        <w:t>Scotland’.</w:t>
      </w:r>
      <w:r w:rsidR="00715400">
        <w:rPr>
          <w:rStyle w:val="FootnoteReference"/>
          <w:rFonts w:ascii="Arial" w:hAnsi="Arial" w:cs="Arial"/>
        </w:rPr>
        <w:footnoteReference w:id="1"/>
      </w:r>
      <w:r w:rsidRPr="00786DF3">
        <w:rPr>
          <w:rFonts w:ascii="Arial" w:hAnsi="Arial" w:cs="Arial"/>
        </w:rPr>
        <w:t xml:space="preserve"> Its aim is to ensure key expert, stakeholder and system-wide input into decisions on resuming and supporting healthcare service provision, in the context of the COVID-19 pandemic. The MRG sub</w:t>
      </w:r>
      <w:r w:rsidR="00786DF3">
        <w:rPr>
          <w:rFonts w:ascii="Arial" w:hAnsi="Arial" w:cs="Arial"/>
        </w:rPr>
        <w:t>-</w:t>
      </w:r>
      <w:r w:rsidRPr="00786DF3">
        <w:rPr>
          <w:rFonts w:ascii="Arial" w:hAnsi="Arial" w:cs="Arial"/>
        </w:rPr>
        <w:t xml:space="preserve">group on Primary and Community Care highlighted the provision of mental health support as a key issue for primary and community services, supporting the parity of esteem between mental and physical health, as we emerge from the Covid-19 pandemic. In response to this, the Short Life Working Group (SLWG) for Mental Health in Primary Care </w:t>
      </w:r>
      <w:proofErr w:type="gramStart"/>
      <w:r w:rsidRPr="00786DF3">
        <w:rPr>
          <w:rFonts w:ascii="Arial" w:hAnsi="Arial" w:cs="Arial"/>
        </w:rPr>
        <w:t>was</w:t>
      </w:r>
      <w:proofErr w:type="gramEnd"/>
      <w:r w:rsidRPr="00786DF3">
        <w:rPr>
          <w:rFonts w:ascii="Arial" w:hAnsi="Arial" w:cs="Arial"/>
        </w:rPr>
        <w:t xml:space="preserve"> commissioned to consider </w:t>
      </w:r>
      <w:r w:rsidR="00395054">
        <w:rPr>
          <w:rFonts w:ascii="Arial" w:hAnsi="Arial" w:cs="Arial"/>
        </w:rPr>
        <w:t xml:space="preserve">how mental health </w:t>
      </w:r>
      <w:r w:rsidR="00867A8F">
        <w:rPr>
          <w:rFonts w:ascii="Arial" w:hAnsi="Arial" w:cs="Arial"/>
        </w:rPr>
        <w:t xml:space="preserve">and wellbeing in primary </w:t>
      </w:r>
      <w:r w:rsidR="00AA4878">
        <w:rPr>
          <w:rFonts w:ascii="Arial" w:hAnsi="Arial" w:cs="Arial"/>
        </w:rPr>
        <w:t xml:space="preserve">and community </w:t>
      </w:r>
      <w:r w:rsidR="00867A8F">
        <w:rPr>
          <w:rFonts w:ascii="Arial" w:hAnsi="Arial" w:cs="Arial"/>
        </w:rPr>
        <w:t xml:space="preserve">care </w:t>
      </w:r>
      <w:r w:rsidR="00395054">
        <w:rPr>
          <w:rFonts w:ascii="Arial" w:hAnsi="Arial" w:cs="Arial"/>
        </w:rPr>
        <w:t>could be delivered better</w:t>
      </w:r>
      <w:r w:rsidR="00F94477">
        <w:rPr>
          <w:rFonts w:ascii="Arial" w:hAnsi="Arial" w:cs="Arial"/>
        </w:rPr>
        <w:t xml:space="preserve">.  </w:t>
      </w:r>
      <w:r w:rsidR="00867C56">
        <w:rPr>
          <w:rFonts w:ascii="Arial" w:hAnsi="Arial" w:cs="Arial"/>
        </w:rPr>
        <w:t>Its report set</w:t>
      </w:r>
      <w:r w:rsidR="001854BF">
        <w:rPr>
          <w:rFonts w:ascii="Arial" w:hAnsi="Arial" w:cs="Arial"/>
        </w:rPr>
        <w:t>s</w:t>
      </w:r>
      <w:r w:rsidR="00867C56">
        <w:rPr>
          <w:rFonts w:ascii="Arial" w:hAnsi="Arial" w:cs="Arial"/>
        </w:rPr>
        <w:t xml:space="preserve"> out the</w:t>
      </w:r>
      <w:r w:rsidR="00AA4878">
        <w:rPr>
          <w:rFonts w:ascii="Arial" w:hAnsi="Arial" w:cs="Arial"/>
        </w:rPr>
        <w:t xml:space="preserve"> principles which should underpin mental health service delivery in primary and community care settings.</w:t>
      </w:r>
      <w:r w:rsidR="00867C56">
        <w:rPr>
          <w:rStyle w:val="FootnoteReference"/>
          <w:rFonts w:ascii="Arial" w:hAnsi="Arial" w:cs="Arial"/>
        </w:rPr>
        <w:footnoteReference w:id="2"/>
      </w:r>
      <w:r w:rsidR="00AA4878">
        <w:rPr>
          <w:rFonts w:ascii="Arial" w:hAnsi="Arial" w:cs="Arial"/>
        </w:rPr>
        <w:t xml:space="preserve">  </w:t>
      </w:r>
      <w:r w:rsidR="00F82DDB">
        <w:rPr>
          <w:rFonts w:ascii="Arial" w:hAnsi="Arial" w:cs="Arial"/>
        </w:rPr>
        <w:t>Subsequent</w:t>
      </w:r>
      <w:r w:rsidR="00AA4878">
        <w:rPr>
          <w:rFonts w:ascii="Arial" w:hAnsi="Arial" w:cs="Arial"/>
        </w:rPr>
        <w:t xml:space="preserve"> Scottish Government ‘Planning Guidance for Mental Health and Wellbeing in Primary Care Services’ </w:t>
      </w:r>
      <w:r w:rsidR="00937A71">
        <w:rPr>
          <w:rStyle w:val="FootnoteReference"/>
          <w:rFonts w:ascii="Arial" w:hAnsi="Arial" w:cs="Arial"/>
        </w:rPr>
        <w:footnoteReference w:id="3"/>
      </w:r>
      <w:r w:rsidR="001854BF">
        <w:rPr>
          <w:rFonts w:ascii="Arial" w:hAnsi="Arial" w:cs="Arial"/>
        </w:rPr>
        <w:t xml:space="preserve"> </w:t>
      </w:r>
      <w:r w:rsidR="00DA766F">
        <w:rPr>
          <w:rFonts w:ascii="Arial" w:hAnsi="Arial" w:cs="Arial"/>
        </w:rPr>
        <w:t xml:space="preserve">builds on these principles by setting out components </w:t>
      </w:r>
      <w:r w:rsidR="00AA4878" w:rsidRPr="00395054">
        <w:rPr>
          <w:rFonts w:ascii="Arial" w:hAnsi="Arial" w:cs="Arial"/>
        </w:rPr>
        <w:t xml:space="preserve">which should be considered </w:t>
      </w:r>
      <w:r w:rsidR="00867C56">
        <w:rPr>
          <w:rFonts w:ascii="Arial" w:hAnsi="Arial" w:cs="Arial"/>
        </w:rPr>
        <w:t>in the design and delivery of</w:t>
      </w:r>
      <w:r w:rsidR="00AA4878" w:rsidRPr="00395054">
        <w:rPr>
          <w:rFonts w:ascii="Arial" w:hAnsi="Arial" w:cs="Arial"/>
        </w:rPr>
        <w:t xml:space="preserve"> </w:t>
      </w:r>
      <w:r w:rsidR="00AA4878">
        <w:rPr>
          <w:rFonts w:ascii="Arial" w:hAnsi="Arial" w:cs="Arial"/>
        </w:rPr>
        <w:t xml:space="preserve">MHWPC </w:t>
      </w:r>
      <w:r w:rsidR="00AA4878" w:rsidRPr="00395054">
        <w:rPr>
          <w:rFonts w:ascii="Arial" w:hAnsi="Arial" w:cs="Arial"/>
        </w:rPr>
        <w:t>services</w:t>
      </w:r>
      <w:r w:rsidR="001854BF">
        <w:rPr>
          <w:rFonts w:ascii="Arial" w:hAnsi="Arial" w:cs="Arial"/>
        </w:rPr>
        <w:t>.</w:t>
      </w:r>
    </w:p>
    <w:p w:rsidR="00AA4878" w:rsidRDefault="00AA4878" w:rsidP="00395054">
      <w:pPr>
        <w:spacing w:after="0" w:line="240" w:lineRule="auto"/>
        <w:rPr>
          <w:rFonts w:ascii="Arial" w:hAnsi="Arial" w:cs="Arial"/>
        </w:rPr>
      </w:pPr>
    </w:p>
    <w:p w:rsidR="00AA4878" w:rsidRPr="00AA4878" w:rsidRDefault="00AA4878" w:rsidP="00395054">
      <w:pPr>
        <w:spacing w:after="0" w:line="240" w:lineRule="auto"/>
        <w:rPr>
          <w:rFonts w:ascii="Arial" w:hAnsi="Arial" w:cs="Arial"/>
          <w:b/>
          <w:bCs/>
          <w:sz w:val="28"/>
          <w:szCs w:val="28"/>
        </w:rPr>
      </w:pPr>
      <w:r w:rsidRPr="00AA4878">
        <w:rPr>
          <w:rFonts w:ascii="Arial" w:hAnsi="Arial" w:cs="Arial"/>
          <w:b/>
          <w:bCs/>
          <w:sz w:val="28"/>
          <w:szCs w:val="28"/>
        </w:rPr>
        <w:t>Definitions</w:t>
      </w:r>
    </w:p>
    <w:p w:rsidR="00AA4878" w:rsidRDefault="00AA4878" w:rsidP="00AA4878">
      <w:pPr>
        <w:spacing w:after="0" w:line="240" w:lineRule="auto"/>
        <w:rPr>
          <w:rFonts w:ascii="Arial" w:hAnsi="Arial" w:cs="Arial"/>
        </w:rPr>
      </w:pPr>
    </w:p>
    <w:p w:rsidR="00AA4878" w:rsidRPr="00AA4878" w:rsidRDefault="00AA4878" w:rsidP="00AA4878">
      <w:pPr>
        <w:spacing w:after="0" w:line="240" w:lineRule="auto"/>
        <w:rPr>
          <w:rFonts w:ascii="Arial" w:hAnsi="Arial" w:cs="Arial"/>
          <w:sz w:val="24"/>
          <w:szCs w:val="24"/>
          <w:u w:val="single"/>
        </w:rPr>
      </w:pPr>
      <w:r w:rsidRPr="00AA4878">
        <w:rPr>
          <w:rFonts w:ascii="Arial" w:hAnsi="Arial" w:cs="Arial"/>
          <w:sz w:val="24"/>
          <w:szCs w:val="24"/>
          <w:u w:val="single"/>
        </w:rPr>
        <w:t>Mental health in primary care</w:t>
      </w:r>
    </w:p>
    <w:p w:rsidR="00AA4878" w:rsidRPr="00AA4878" w:rsidRDefault="00AA4878" w:rsidP="00AA4878">
      <w:pPr>
        <w:spacing w:after="0" w:line="240" w:lineRule="auto"/>
        <w:rPr>
          <w:rFonts w:ascii="Arial" w:hAnsi="Arial" w:cs="Arial"/>
        </w:rPr>
      </w:pPr>
    </w:p>
    <w:p w:rsidR="00AA4878" w:rsidRDefault="00AA4878" w:rsidP="00AA4878">
      <w:pPr>
        <w:spacing w:after="0" w:line="240" w:lineRule="auto"/>
        <w:jc w:val="both"/>
        <w:rPr>
          <w:rFonts w:ascii="Arial" w:hAnsi="Arial" w:cs="Arial"/>
        </w:rPr>
      </w:pPr>
      <w:r w:rsidRPr="00AA4878">
        <w:rPr>
          <w:rFonts w:ascii="Arial" w:hAnsi="Arial" w:cs="Arial"/>
        </w:rPr>
        <w:t xml:space="preserve">In the context of the </w:t>
      </w:r>
      <w:r w:rsidR="00307A80">
        <w:rPr>
          <w:rFonts w:ascii="Arial" w:hAnsi="Arial" w:cs="Arial"/>
        </w:rPr>
        <w:t xml:space="preserve">MRG </w:t>
      </w:r>
      <w:r w:rsidRPr="00AA4878">
        <w:rPr>
          <w:rFonts w:ascii="Arial" w:hAnsi="Arial" w:cs="Arial"/>
        </w:rPr>
        <w:t xml:space="preserve">report, “mental health in primary care” refers to a community-based response to the following issues: </w:t>
      </w:r>
    </w:p>
    <w:p w:rsidR="00AA4878" w:rsidRPr="00AA4878" w:rsidRDefault="00AA4878" w:rsidP="00AA4878">
      <w:pPr>
        <w:spacing w:after="0" w:line="240" w:lineRule="auto"/>
        <w:jc w:val="both"/>
        <w:rPr>
          <w:rFonts w:ascii="Arial" w:hAnsi="Arial" w:cs="Arial"/>
        </w:rPr>
      </w:pPr>
    </w:p>
    <w:p w:rsidR="00AA4878" w:rsidRPr="00AA4878" w:rsidRDefault="00AA4878" w:rsidP="006F474E">
      <w:pPr>
        <w:pStyle w:val="ListParagraph"/>
        <w:numPr>
          <w:ilvl w:val="0"/>
          <w:numId w:val="1"/>
        </w:numPr>
        <w:spacing w:after="0" w:line="240" w:lineRule="auto"/>
        <w:ind w:left="360"/>
        <w:rPr>
          <w:rFonts w:ascii="Arial" w:hAnsi="Arial" w:cs="Arial"/>
        </w:rPr>
      </w:pPr>
      <w:r w:rsidRPr="00AA4878">
        <w:rPr>
          <w:rFonts w:ascii="Arial" w:hAnsi="Arial" w:cs="Arial"/>
        </w:rPr>
        <w:t>Stress and distress, including the outcome of socio</w:t>
      </w:r>
      <w:r>
        <w:rPr>
          <w:rFonts w:ascii="Arial" w:hAnsi="Arial" w:cs="Arial"/>
        </w:rPr>
        <w:t>-</w:t>
      </w:r>
      <w:r w:rsidRPr="00AA4878">
        <w:rPr>
          <w:rFonts w:ascii="Arial" w:hAnsi="Arial" w:cs="Arial"/>
        </w:rPr>
        <w:t>economic pressures and the consequences of complex trauma and adversity;</w:t>
      </w:r>
    </w:p>
    <w:p w:rsidR="00AA4878" w:rsidRPr="00937A71" w:rsidRDefault="00AA4878" w:rsidP="00AA4878">
      <w:pPr>
        <w:spacing w:after="0" w:line="240" w:lineRule="auto"/>
        <w:rPr>
          <w:rFonts w:ascii="Arial" w:hAnsi="Arial" w:cs="Arial"/>
          <w:sz w:val="16"/>
          <w:szCs w:val="16"/>
        </w:rPr>
      </w:pPr>
    </w:p>
    <w:p w:rsidR="00AA4878" w:rsidRPr="00AA4878" w:rsidRDefault="00AA4878" w:rsidP="006F474E">
      <w:pPr>
        <w:pStyle w:val="ListParagraph"/>
        <w:numPr>
          <w:ilvl w:val="0"/>
          <w:numId w:val="1"/>
        </w:numPr>
        <w:spacing w:after="0" w:line="240" w:lineRule="auto"/>
        <w:ind w:left="360"/>
        <w:rPr>
          <w:rFonts w:ascii="Arial" w:hAnsi="Arial" w:cs="Arial"/>
        </w:rPr>
      </w:pPr>
      <w:r w:rsidRPr="00AA4878">
        <w:rPr>
          <w:rFonts w:ascii="Arial" w:hAnsi="Arial" w:cs="Arial"/>
        </w:rPr>
        <w:t>Emotional and relational difficulties;</w:t>
      </w:r>
    </w:p>
    <w:p w:rsidR="00AA4878" w:rsidRPr="00937A71" w:rsidRDefault="00AA4878" w:rsidP="00AA4878">
      <w:pPr>
        <w:spacing w:after="0" w:line="240" w:lineRule="auto"/>
        <w:rPr>
          <w:rFonts w:ascii="Arial" w:hAnsi="Arial" w:cs="Arial"/>
          <w:sz w:val="16"/>
          <w:szCs w:val="16"/>
        </w:rPr>
      </w:pPr>
    </w:p>
    <w:p w:rsidR="00AA4878" w:rsidRPr="00AA4878" w:rsidRDefault="00AA4878" w:rsidP="006F474E">
      <w:pPr>
        <w:pStyle w:val="ListParagraph"/>
        <w:numPr>
          <w:ilvl w:val="0"/>
          <w:numId w:val="1"/>
        </w:numPr>
        <w:spacing w:after="0" w:line="240" w:lineRule="auto"/>
        <w:ind w:left="360"/>
        <w:rPr>
          <w:rFonts w:ascii="Arial" w:hAnsi="Arial" w:cs="Arial"/>
        </w:rPr>
      </w:pPr>
      <w:r w:rsidRPr="00AA4878">
        <w:rPr>
          <w:rFonts w:ascii="Arial" w:hAnsi="Arial" w:cs="Arial"/>
        </w:rPr>
        <w:t>Anxiety and depression;</w:t>
      </w:r>
    </w:p>
    <w:p w:rsidR="00AA4878" w:rsidRPr="00937A71" w:rsidRDefault="00AA4878" w:rsidP="00AA4878">
      <w:pPr>
        <w:spacing w:after="0" w:line="240" w:lineRule="auto"/>
        <w:rPr>
          <w:rFonts w:ascii="Arial" w:hAnsi="Arial" w:cs="Arial"/>
          <w:sz w:val="16"/>
          <w:szCs w:val="16"/>
        </w:rPr>
      </w:pPr>
    </w:p>
    <w:p w:rsidR="00AA4878" w:rsidRPr="00AA4878" w:rsidRDefault="00AA4878" w:rsidP="006F474E">
      <w:pPr>
        <w:pStyle w:val="ListParagraph"/>
        <w:numPr>
          <w:ilvl w:val="0"/>
          <w:numId w:val="1"/>
        </w:numPr>
        <w:spacing w:after="0" w:line="240" w:lineRule="auto"/>
        <w:ind w:left="360"/>
        <w:rPr>
          <w:rFonts w:ascii="Arial" w:hAnsi="Arial" w:cs="Arial"/>
        </w:rPr>
      </w:pPr>
      <w:r w:rsidRPr="00AA4878">
        <w:rPr>
          <w:rFonts w:ascii="Arial" w:hAnsi="Arial" w:cs="Arial"/>
        </w:rPr>
        <w:t>Wellbeing; and</w:t>
      </w:r>
    </w:p>
    <w:p w:rsidR="00AA4878" w:rsidRPr="00937A71" w:rsidRDefault="00AA4878" w:rsidP="00AA4878">
      <w:pPr>
        <w:spacing w:after="0" w:line="240" w:lineRule="auto"/>
        <w:rPr>
          <w:rFonts w:ascii="Arial" w:hAnsi="Arial" w:cs="Arial"/>
          <w:sz w:val="16"/>
          <w:szCs w:val="16"/>
        </w:rPr>
      </w:pPr>
    </w:p>
    <w:p w:rsidR="00AA4878" w:rsidRPr="00AA4878" w:rsidRDefault="00AA4878" w:rsidP="006F474E">
      <w:pPr>
        <w:pStyle w:val="ListParagraph"/>
        <w:numPr>
          <w:ilvl w:val="0"/>
          <w:numId w:val="1"/>
        </w:numPr>
        <w:spacing w:after="0" w:line="240" w:lineRule="auto"/>
        <w:ind w:left="360"/>
        <w:rPr>
          <w:rFonts w:ascii="Arial" w:hAnsi="Arial" w:cs="Arial"/>
        </w:rPr>
      </w:pPr>
      <w:r w:rsidRPr="00AA4878">
        <w:rPr>
          <w:rFonts w:ascii="Arial" w:hAnsi="Arial" w:cs="Arial"/>
        </w:rPr>
        <w:t>Mental illness</w:t>
      </w:r>
    </w:p>
    <w:p w:rsidR="00AA4878" w:rsidRDefault="00AA4878" w:rsidP="00AA4878">
      <w:pPr>
        <w:spacing w:after="0" w:line="240" w:lineRule="auto"/>
        <w:rPr>
          <w:rFonts w:ascii="Arial" w:hAnsi="Arial" w:cs="Arial"/>
        </w:rPr>
      </w:pPr>
    </w:p>
    <w:p w:rsidR="002855F1" w:rsidRDefault="002855F1" w:rsidP="00AA4878">
      <w:pPr>
        <w:spacing w:after="0" w:line="240" w:lineRule="auto"/>
        <w:rPr>
          <w:rFonts w:ascii="Arial" w:hAnsi="Arial" w:cs="Arial"/>
        </w:rPr>
      </w:pPr>
    </w:p>
    <w:p w:rsidR="00AA4878" w:rsidRPr="00AA4878" w:rsidRDefault="00AA4878" w:rsidP="00AA4878">
      <w:pPr>
        <w:spacing w:after="0" w:line="240" w:lineRule="auto"/>
        <w:rPr>
          <w:rFonts w:ascii="Arial" w:hAnsi="Arial" w:cs="Arial"/>
          <w:sz w:val="24"/>
          <w:szCs w:val="24"/>
          <w:u w:val="single"/>
        </w:rPr>
      </w:pPr>
      <w:r w:rsidRPr="00AA4878">
        <w:rPr>
          <w:rFonts w:ascii="Arial" w:hAnsi="Arial" w:cs="Arial"/>
          <w:sz w:val="24"/>
          <w:szCs w:val="24"/>
          <w:u w:val="single"/>
        </w:rPr>
        <w:t>Primary care</w:t>
      </w:r>
    </w:p>
    <w:p w:rsidR="00AA4878" w:rsidRDefault="00AA4878" w:rsidP="00AA4878">
      <w:pPr>
        <w:spacing w:after="0" w:line="240" w:lineRule="auto"/>
        <w:rPr>
          <w:rFonts w:ascii="Arial" w:hAnsi="Arial" w:cs="Arial"/>
        </w:rPr>
      </w:pPr>
    </w:p>
    <w:p w:rsidR="00F94477" w:rsidRDefault="00F94477" w:rsidP="00AA4878">
      <w:pPr>
        <w:spacing w:after="0" w:line="240" w:lineRule="auto"/>
        <w:rPr>
          <w:rFonts w:ascii="Arial" w:hAnsi="Arial" w:cs="Arial"/>
        </w:rPr>
      </w:pPr>
      <w:r w:rsidRPr="009E462D">
        <w:rPr>
          <w:rFonts w:ascii="Arial" w:hAnsi="Arial" w:cs="Arial"/>
        </w:rPr>
        <w:t xml:space="preserve">The term ‘primary care’ can be interpreted in different ways by different services and sectors.  The widely accepted interpretation is the local provision of expert generalist skills and interventions (normally provided by </w:t>
      </w:r>
      <w:r w:rsidR="00CA134F" w:rsidRPr="009E462D">
        <w:rPr>
          <w:rFonts w:ascii="Arial" w:hAnsi="Arial" w:cs="Arial"/>
        </w:rPr>
        <w:t>general medical practitioners</w:t>
      </w:r>
      <w:r w:rsidR="005223F2" w:rsidRPr="009E462D">
        <w:rPr>
          <w:rFonts w:ascii="Arial" w:hAnsi="Arial" w:cs="Arial"/>
        </w:rPr>
        <w:t xml:space="preserve"> and the primary care team</w:t>
      </w:r>
      <w:r w:rsidR="00CA134F" w:rsidRPr="009E462D">
        <w:rPr>
          <w:rFonts w:ascii="Arial" w:hAnsi="Arial" w:cs="Arial"/>
        </w:rPr>
        <w:t xml:space="preserve">) to a local population.  </w:t>
      </w:r>
      <w:r w:rsidR="005223F2" w:rsidRPr="009E462D">
        <w:rPr>
          <w:rFonts w:ascii="Arial" w:hAnsi="Arial" w:cs="Arial"/>
        </w:rPr>
        <w:t>Within</w:t>
      </w:r>
      <w:r w:rsidR="00CA134F" w:rsidRPr="009E462D">
        <w:rPr>
          <w:rFonts w:ascii="Arial" w:hAnsi="Arial" w:cs="Arial"/>
        </w:rPr>
        <w:t xml:space="preserve"> mental health services, ‘primary care’ is</w:t>
      </w:r>
      <w:r w:rsidR="005223F2" w:rsidRPr="009E462D">
        <w:rPr>
          <w:rFonts w:ascii="Arial" w:hAnsi="Arial" w:cs="Arial"/>
        </w:rPr>
        <w:t xml:space="preserve"> used to describe a specific level of intervention provided by expert mental health practitioners in any care setting.  In the context of the direction of travel outlined, </w:t>
      </w:r>
      <w:r w:rsidR="004408F0" w:rsidRPr="009E462D">
        <w:rPr>
          <w:rFonts w:ascii="Arial" w:hAnsi="Arial" w:cs="Arial"/>
        </w:rPr>
        <w:t xml:space="preserve">primary care refers to the level of intervention provided by expert multi-disciplinary and multi-agency practitioners </w:t>
      </w:r>
      <w:r w:rsidR="00F82DDB" w:rsidRPr="009E462D">
        <w:rPr>
          <w:rFonts w:ascii="Arial" w:hAnsi="Arial" w:cs="Arial"/>
        </w:rPr>
        <w:t>in</w:t>
      </w:r>
      <w:r w:rsidR="004408F0" w:rsidRPr="009E462D">
        <w:rPr>
          <w:rFonts w:ascii="Arial" w:hAnsi="Arial" w:cs="Arial"/>
        </w:rPr>
        <w:t xml:space="preserve"> any care setting including, </w:t>
      </w:r>
      <w:r w:rsidR="00F82DDB" w:rsidRPr="009E462D">
        <w:rPr>
          <w:rFonts w:ascii="Arial" w:hAnsi="Arial" w:cs="Arial"/>
        </w:rPr>
        <w:t>and</w:t>
      </w:r>
      <w:r w:rsidR="004408F0" w:rsidRPr="009E462D">
        <w:rPr>
          <w:rFonts w:ascii="Arial" w:hAnsi="Arial" w:cs="Arial"/>
        </w:rPr>
        <w:t xml:space="preserve"> not restricted to, </w:t>
      </w:r>
      <w:r w:rsidR="001854BF" w:rsidRPr="009E462D">
        <w:rPr>
          <w:rFonts w:ascii="Arial" w:hAnsi="Arial" w:cs="Arial"/>
        </w:rPr>
        <w:t>GP</w:t>
      </w:r>
      <w:r w:rsidR="004408F0" w:rsidRPr="009E462D">
        <w:rPr>
          <w:rFonts w:ascii="Arial" w:hAnsi="Arial" w:cs="Arial"/>
        </w:rPr>
        <w:t xml:space="preserve"> premises.</w:t>
      </w:r>
    </w:p>
    <w:p w:rsidR="004408F0" w:rsidRDefault="004408F0" w:rsidP="00AA4878">
      <w:pPr>
        <w:spacing w:after="0" w:line="240" w:lineRule="auto"/>
        <w:rPr>
          <w:rFonts w:ascii="Arial" w:hAnsi="Arial" w:cs="Arial"/>
        </w:rPr>
      </w:pPr>
    </w:p>
    <w:p w:rsidR="005A7182" w:rsidRPr="00786DF3" w:rsidRDefault="00DF2AE2" w:rsidP="005A7182">
      <w:pPr>
        <w:spacing w:after="0" w:line="240" w:lineRule="auto"/>
        <w:rPr>
          <w:rFonts w:ascii="Arial" w:hAnsi="Arial" w:cs="Arial"/>
          <w:b/>
          <w:bCs/>
          <w:sz w:val="28"/>
          <w:szCs w:val="28"/>
        </w:rPr>
      </w:pPr>
      <w:r>
        <w:rPr>
          <w:rFonts w:ascii="Arial" w:hAnsi="Arial" w:cs="Arial"/>
          <w:b/>
          <w:bCs/>
          <w:sz w:val="28"/>
          <w:szCs w:val="28"/>
        </w:rPr>
        <w:t>Service delivery principles</w:t>
      </w:r>
    </w:p>
    <w:p w:rsidR="005A7182" w:rsidRDefault="005A7182" w:rsidP="005A7182">
      <w:pPr>
        <w:spacing w:after="0" w:line="240" w:lineRule="auto"/>
        <w:rPr>
          <w:rFonts w:ascii="Arial" w:hAnsi="Arial" w:cs="Arial"/>
        </w:rPr>
      </w:pPr>
    </w:p>
    <w:p w:rsidR="0037230D" w:rsidRPr="00ED1B43" w:rsidRDefault="0037230D" w:rsidP="005A7182">
      <w:pPr>
        <w:spacing w:after="0" w:line="240" w:lineRule="auto"/>
        <w:rPr>
          <w:rFonts w:ascii="Arial" w:hAnsi="Arial" w:cs="Arial"/>
          <w:sz w:val="24"/>
          <w:szCs w:val="24"/>
          <w:u w:val="single"/>
        </w:rPr>
      </w:pPr>
      <w:proofErr w:type="spellStart"/>
      <w:r w:rsidRPr="00ED1B43">
        <w:rPr>
          <w:rFonts w:ascii="Arial" w:hAnsi="Arial" w:cs="Arial"/>
          <w:sz w:val="24"/>
          <w:szCs w:val="24"/>
          <w:u w:val="single"/>
        </w:rPr>
        <w:t>‘Re</w:t>
      </w:r>
      <w:proofErr w:type="spellEnd"/>
      <w:r w:rsidRPr="00ED1B43">
        <w:rPr>
          <w:rFonts w:ascii="Arial" w:hAnsi="Arial" w:cs="Arial"/>
          <w:sz w:val="24"/>
          <w:szCs w:val="24"/>
          <w:u w:val="single"/>
        </w:rPr>
        <w:t>-mobilise, Recover, Re-design: the Framework for NHS Scotland’</w:t>
      </w:r>
      <w:r w:rsidR="00313CCE" w:rsidRPr="00ED1B43">
        <w:rPr>
          <w:rFonts w:ascii="Arial" w:hAnsi="Arial" w:cs="Arial"/>
          <w:sz w:val="24"/>
          <w:szCs w:val="24"/>
          <w:u w:val="single"/>
          <w:vertAlign w:val="superscript"/>
        </w:rPr>
        <w:t>1</w:t>
      </w:r>
    </w:p>
    <w:p w:rsidR="0037230D" w:rsidRDefault="0037230D" w:rsidP="005A7182">
      <w:pPr>
        <w:spacing w:after="0" w:line="240" w:lineRule="auto"/>
        <w:rPr>
          <w:rFonts w:ascii="Arial" w:hAnsi="Arial" w:cs="Arial"/>
        </w:rPr>
      </w:pPr>
    </w:p>
    <w:p w:rsidR="004408F0" w:rsidRDefault="0037230D" w:rsidP="005A7182">
      <w:pPr>
        <w:spacing w:after="0" w:line="240" w:lineRule="auto"/>
        <w:rPr>
          <w:rFonts w:ascii="Arial" w:hAnsi="Arial" w:cs="Arial"/>
        </w:rPr>
      </w:pPr>
      <w:r>
        <w:rPr>
          <w:rFonts w:ascii="Arial" w:hAnsi="Arial" w:cs="Arial"/>
        </w:rPr>
        <w:t>The principles for ‘safe and effective mo</w:t>
      </w:r>
      <w:r w:rsidR="00D006D5">
        <w:rPr>
          <w:rFonts w:ascii="Arial" w:hAnsi="Arial" w:cs="Arial"/>
        </w:rPr>
        <w:t>bilisation’ set out in the MRG framework</w:t>
      </w:r>
      <w:r>
        <w:rPr>
          <w:rFonts w:ascii="Arial" w:hAnsi="Arial" w:cs="Arial"/>
        </w:rPr>
        <w:t xml:space="preserve"> are summarised as follows:</w:t>
      </w:r>
    </w:p>
    <w:p w:rsidR="0037230D" w:rsidRDefault="0037230D" w:rsidP="005A7182">
      <w:pPr>
        <w:spacing w:after="0" w:line="240" w:lineRule="auto"/>
        <w:rPr>
          <w:rFonts w:ascii="Arial" w:hAnsi="Arial" w:cs="Arial"/>
        </w:rPr>
      </w:pPr>
    </w:p>
    <w:p w:rsidR="0037230D" w:rsidRPr="00D006D5" w:rsidRDefault="0037230D" w:rsidP="006F474E">
      <w:pPr>
        <w:pStyle w:val="ListParagraph"/>
        <w:numPr>
          <w:ilvl w:val="0"/>
          <w:numId w:val="2"/>
        </w:numPr>
        <w:spacing w:after="0" w:line="240" w:lineRule="auto"/>
        <w:ind w:left="360"/>
        <w:rPr>
          <w:rFonts w:ascii="Arial" w:hAnsi="Arial" w:cs="Arial"/>
        </w:rPr>
      </w:pPr>
      <w:r w:rsidRPr="00D006D5">
        <w:rPr>
          <w:rFonts w:ascii="Arial" w:hAnsi="Arial" w:cs="Arial"/>
        </w:rPr>
        <w:t>A</w:t>
      </w:r>
      <w:r w:rsidR="00937A71">
        <w:rPr>
          <w:rFonts w:ascii="Arial" w:hAnsi="Arial" w:cs="Arial"/>
        </w:rPr>
        <w:t>chieving greater integration - B</w:t>
      </w:r>
      <w:r w:rsidRPr="00D006D5">
        <w:rPr>
          <w:rFonts w:ascii="Arial" w:hAnsi="Arial" w:cs="Arial"/>
        </w:rPr>
        <w:t xml:space="preserve">uilding on the important connections and interdependencies between different parts of the health and social care system </w:t>
      </w:r>
      <w:r w:rsidR="00D006D5" w:rsidRPr="00D006D5">
        <w:rPr>
          <w:rFonts w:ascii="Arial" w:hAnsi="Arial" w:cs="Arial"/>
        </w:rPr>
        <w:t>and with other parts of society;</w:t>
      </w:r>
    </w:p>
    <w:p w:rsidR="0037230D" w:rsidRDefault="0037230D" w:rsidP="00D006D5">
      <w:pPr>
        <w:spacing w:after="0" w:line="240" w:lineRule="auto"/>
        <w:rPr>
          <w:rFonts w:ascii="Arial" w:hAnsi="Arial" w:cs="Arial"/>
        </w:rPr>
      </w:pPr>
    </w:p>
    <w:p w:rsidR="0037230D" w:rsidRPr="00D006D5" w:rsidRDefault="0037230D" w:rsidP="006F474E">
      <w:pPr>
        <w:pStyle w:val="ListParagraph"/>
        <w:numPr>
          <w:ilvl w:val="0"/>
          <w:numId w:val="2"/>
        </w:numPr>
        <w:spacing w:after="0" w:line="240" w:lineRule="auto"/>
        <w:ind w:left="360"/>
        <w:rPr>
          <w:rFonts w:ascii="Arial" w:hAnsi="Arial" w:cs="Arial"/>
        </w:rPr>
      </w:pPr>
      <w:r w:rsidRPr="00D006D5">
        <w:rPr>
          <w:rFonts w:ascii="Arial" w:hAnsi="Arial" w:cs="Arial"/>
        </w:rPr>
        <w:t>Qu</w:t>
      </w:r>
      <w:r w:rsidR="00937A71">
        <w:rPr>
          <w:rFonts w:ascii="Arial" w:hAnsi="Arial" w:cs="Arial"/>
        </w:rPr>
        <w:t>ality, values and experience – U</w:t>
      </w:r>
      <w:r w:rsidRPr="00D006D5">
        <w:rPr>
          <w:rFonts w:ascii="Arial" w:hAnsi="Arial" w:cs="Arial"/>
        </w:rPr>
        <w:t>nderstanding what people most value and building a safe, sustainable, high quality health and social care support system rooted in individual and s</w:t>
      </w:r>
      <w:r w:rsidR="00D006D5" w:rsidRPr="00D006D5">
        <w:rPr>
          <w:rFonts w:ascii="Arial" w:hAnsi="Arial" w:cs="Arial"/>
        </w:rPr>
        <w:t>taff wellbeing;</w:t>
      </w:r>
    </w:p>
    <w:p w:rsidR="0037230D" w:rsidRDefault="0037230D" w:rsidP="00D006D5">
      <w:pPr>
        <w:spacing w:after="0" w:line="240" w:lineRule="auto"/>
        <w:rPr>
          <w:rFonts w:ascii="Arial" w:hAnsi="Arial" w:cs="Arial"/>
        </w:rPr>
      </w:pPr>
    </w:p>
    <w:p w:rsidR="00D006D5" w:rsidRPr="00D006D5" w:rsidRDefault="0037230D" w:rsidP="006F474E">
      <w:pPr>
        <w:pStyle w:val="ListParagraph"/>
        <w:numPr>
          <w:ilvl w:val="0"/>
          <w:numId w:val="2"/>
        </w:numPr>
        <w:spacing w:after="0" w:line="240" w:lineRule="auto"/>
        <w:ind w:left="360"/>
        <w:rPr>
          <w:rFonts w:ascii="Arial" w:hAnsi="Arial" w:cs="Arial"/>
        </w:rPr>
      </w:pPr>
      <w:r w:rsidRPr="00D006D5">
        <w:rPr>
          <w:rFonts w:ascii="Arial" w:hAnsi="Arial" w:cs="Arial"/>
        </w:rPr>
        <w:t xml:space="preserve">Services close to people’s home </w:t>
      </w:r>
      <w:r w:rsidR="00D006D5" w:rsidRPr="00D006D5">
        <w:rPr>
          <w:rFonts w:ascii="Arial" w:hAnsi="Arial" w:cs="Arial"/>
        </w:rPr>
        <w:t>–</w:t>
      </w:r>
      <w:r w:rsidRPr="00D006D5">
        <w:rPr>
          <w:rFonts w:ascii="Arial" w:hAnsi="Arial" w:cs="Arial"/>
        </w:rPr>
        <w:t xml:space="preserve"> </w:t>
      </w:r>
      <w:r w:rsidR="00937A71">
        <w:rPr>
          <w:rFonts w:ascii="Arial" w:hAnsi="Arial" w:cs="Arial"/>
        </w:rPr>
        <w:t>C</w:t>
      </w:r>
      <w:r w:rsidR="00D006D5" w:rsidRPr="00D006D5">
        <w:rPr>
          <w:rFonts w:ascii="Arial" w:hAnsi="Arial" w:cs="Arial"/>
        </w:rPr>
        <w:t>ontinuing to support the move to more care being provided in the community and closer to home;</w:t>
      </w:r>
    </w:p>
    <w:p w:rsidR="00D006D5" w:rsidRDefault="00D006D5" w:rsidP="00D006D5">
      <w:pPr>
        <w:spacing w:after="0" w:line="240" w:lineRule="auto"/>
        <w:rPr>
          <w:rFonts w:ascii="Arial" w:hAnsi="Arial" w:cs="Arial"/>
        </w:rPr>
      </w:pPr>
    </w:p>
    <w:p w:rsidR="00D006D5" w:rsidRPr="00D006D5" w:rsidRDefault="00937A71" w:rsidP="006F474E">
      <w:pPr>
        <w:pStyle w:val="ListParagraph"/>
        <w:numPr>
          <w:ilvl w:val="0"/>
          <w:numId w:val="2"/>
        </w:numPr>
        <w:spacing w:after="0" w:line="240" w:lineRule="auto"/>
        <w:ind w:left="360"/>
        <w:rPr>
          <w:rFonts w:ascii="Arial" w:hAnsi="Arial" w:cs="Arial"/>
        </w:rPr>
      </w:pPr>
      <w:r>
        <w:rPr>
          <w:rFonts w:ascii="Arial" w:hAnsi="Arial" w:cs="Arial"/>
        </w:rPr>
        <w:t>Improved population health – P</w:t>
      </w:r>
      <w:r w:rsidR="00D006D5" w:rsidRPr="00D006D5">
        <w:rPr>
          <w:rFonts w:ascii="Arial" w:hAnsi="Arial" w:cs="Arial"/>
        </w:rPr>
        <w:t>utting in place services, environments and wider approaches that support people to live health</w:t>
      </w:r>
      <w:r w:rsidR="001854BF">
        <w:rPr>
          <w:rFonts w:ascii="Arial" w:hAnsi="Arial" w:cs="Arial"/>
        </w:rPr>
        <w:t>y</w:t>
      </w:r>
      <w:r w:rsidR="00D006D5" w:rsidRPr="00D006D5">
        <w:rPr>
          <w:rFonts w:ascii="Arial" w:hAnsi="Arial" w:cs="Arial"/>
        </w:rPr>
        <w:t xml:space="preserve"> lives;</w:t>
      </w:r>
    </w:p>
    <w:p w:rsidR="00D006D5" w:rsidRDefault="00D006D5" w:rsidP="00D006D5">
      <w:pPr>
        <w:spacing w:after="0" w:line="240" w:lineRule="auto"/>
        <w:rPr>
          <w:rFonts w:ascii="Arial" w:hAnsi="Arial" w:cs="Arial"/>
        </w:rPr>
      </w:pPr>
    </w:p>
    <w:p w:rsidR="00D006D5" w:rsidRPr="00D006D5" w:rsidRDefault="00D006D5" w:rsidP="006F474E">
      <w:pPr>
        <w:pStyle w:val="ListParagraph"/>
        <w:numPr>
          <w:ilvl w:val="0"/>
          <w:numId w:val="2"/>
        </w:numPr>
        <w:spacing w:after="0" w:line="240" w:lineRule="auto"/>
        <w:ind w:left="360"/>
        <w:rPr>
          <w:rFonts w:ascii="Arial" w:hAnsi="Arial" w:cs="Arial"/>
        </w:rPr>
      </w:pPr>
      <w:r w:rsidRPr="00D006D5">
        <w:rPr>
          <w:rFonts w:ascii="Arial" w:hAnsi="Arial" w:cs="Arial"/>
        </w:rPr>
        <w:t>Se</w:t>
      </w:r>
      <w:r w:rsidR="00937A71">
        <w:rPr>
          <w:rFonts w:ascii="Arial" w:hAnsi="Arial" w:cs="Arial"/>
        </w:rPr>
        <w:t>rvices that promote equality – F</w:t>
      </w:r>
      <w:r w:rsidRPr="00D006D5">
        <w:rPr>
          <w:rFonts w:ascii="Arial" w:hAnsi="Arial" w:cs="Arial"/>
        </w:rPr>
        <w:t>ocusing on how best to support those that are most vulnerable (socially and clinically) in our society; and</w:t>
      </w:r>
    </w:p>
    <w:p w:rsidR="00D006D5" w:rsidRDefault="00D006D5" w:rsidP="00D006D5">
      <w:pPr>
        <w:spacing w:after="0" w:line="240" w:lineRule="auto"/>
        <w:rPr>
          <w:rFonts w:ascii="Arial" w:hAnsi="Arial" w:cs="Arial"/>
        </w:rPr>
      </w:pPr>
    </w:p>
    <w:p w:rsidR="00D006D5" w:rsidRPr="00D006D5" w:rsidRDefault="00937A71" w:rsidP="006F474E">
      <w:pPr>
        <w:pStyle w:val="ListParagraph"/>
        <w:numPr>
          <w:ilvl w:val="0"/>
          <w:numId w:val="2"/>
        </w:numPr>
        <w:spacing w:after="0" w:line="240" w:lineRule="auto"/>
        <w:ind w:left="360"/>
        <w:rPr>
          <w:rFonts w:ascii="Arial" w:hAnsi="Arial" w:cs="Arial"/>
        </w:rPr>
      </w:pPr>
      <w:r>
        <w:rPr>
          <w:rFonts w:ascii="Arial" w:hAnsi="Arial" w:cs="Arial"/>
        </w:rPr>
        <w:t>Sustainability – D</w:t>
      </w:r>
      <w:r w:rsidR="00D006D5" w:rsidRPr="00D006D5">
        <w:rPr>
          <w:rFonts w:ascii="Arial" w:hAnsi="Arial" w:cs="Arial"/>
        </w:rPr>
        <w:t>esigning a new sustainable system, focused on reducing inequality and improving health and wellbeing outcomes, and sustainable communities.</w:t>
      </w:r>
    </w:p>
    <w:p w:rsidR="00D006D5" w:rsidRDefault="00D006D5" w:rsidP="005A7182">
      <w:pPr>
        <w:spacing w:after="0" w:line="240" w:lineRule="auto"/>
        <w:rPr>
          <w:rFonts w:ascii="Arial" w:hAnsi="Arial" w:cs="Arial"/>
        </w:rPr>
      </w:pPr>
    </w:p>
    <w:p w:rsidR="00D006D5" w:rsidRPr="00ED1B43" w:rsidRDefault="00D006D5" w:rsidP="005A7182">
      <w:pPr>
        <w:spacing w:after="0" w:line="240" w:lineRule="auto"/>
        <w:rPr>
          <w:rFonts w:ascii="Arial" w:hAnsi="Arial" w:cs="Arial"/>
          <w:sz w:val="24"/>
          <w:szCs w:val="24"/>
          <w:u w:val="single"/>
        </w:rPr>
      </w:pPr>
      <w:r w:rsidRPr="00ED1B43">
        <w:rPr>
          <w:rFonts w:ascii="Arial" w:hAnsi="Arial" w:cs="Arial"/>
          <w:sz w:val="24"/>
          <w:szCs w:val="24"/>
          <w:u w:val="single"/>
        </w:rPr>
        <w:t>‘Report of the Short Life Working Group for Mental Health in Primary Care’</w:t>
      </w:r>
      <w:r w:rsidR="00313CCE" w:rsidRPr="00ED1B43">
        <w:rPr>
          <w:rFonts w:ascii="Arial" w:hAnsi="Arial" w:cs="Arial"/>
          <w:sz w:val="24"/>
          <w:szCs w:val="24"/>
          <w:u w:val="single"/>
          <w:vertAlign w:val="superscript"/>
        </w:rPr>
        <w:t>2</w:t>
      </w:r>
    </w:p>
    <w:p w:rsidR="00D006D5" w:rsidRDefault="00D006D5" w:rsidP="005A7182">
      <w:pPr>
        <w:spacing w:after="0" w:line="240" w:lineRule="auto"/>
        <w:rPr>
          <w:rFonts w:ascii="Arial" w:hAnsi="Arial" w:cs="Arial"/>
        </w:rPr>
      </w:pPr>
    </w:p>
    <w:p w:rsidR="00D006D5" w:rsidRDefault="00D006D5" w:rsidP="005A7182">
      <w:pPr>
        <w:spacing w:after="0" w:line="240" w:lineRule="auto"/>
        <w:rPr>
          <w:rFonts w:ascii="Arial" w:hAnsi="Arial" w:cs="Arial"/>
        </w:rPr>
      </w:pPr>
      <w:r>
        <w:rPr>
          <w:rFonts w:ascii="Arial" w:hAnsi="Arial" w:cs="Arial"/>
        </w:rPr>
        <w:t>The ten underpinning principles for service delivery for mental health in primary and community care, and to which MHWPC Services must align</w:t>
      </w:r>
      <w:r w:rsidR="00F82DDB">
        <w:rPr>
          <w:rFonts w:ascii="Arial" w:hAnsi="Arial" w:cs="Arial"/>
        </w:rPr>
        <w:t xml:space="preserve"> and report on</w:t>
      </w:r>
      <w:r>
        <w:rPr>
          <w:rFonts w:ascii="Arial" w:hAnsi="Arial" w:cs="Arial"/>
        </w:rPr>
        <w:t xml:space="preserve">, are </w:t>
      </w:r>
      <w:r w:rsidR="00F82DDB">
        <w:rPr>
          <w:rFonts w:ascii="Arial" w:hAnsi="Arial" w:cs="Arial"/>
        </w:rPr>
        <w:t>given</w:t>
      </w:r>
      <w:r>
        <w:rPr>
          <w:rFonts w:ascii="Arial" w:hAnsi="Arial" w:cs="Arial"/>
        </w:rPr>
        <w:t xml:space="preserve"> in full as follows:</w:t>
      </w:r>
    </w:p>
    <w:p w:rsidR="00D006D5" w:rsidRDefault="00D006D5" w:rsidP="005A7182">
      <w:pPr>
        <w:spacing w:after="0" w:line="240" w:lineRule="auto"/>
        <w:rPr>
          <w:rFonts w:ascii="Arial" w:hAnsi="Arial" w:cs="Arial"/>
        </w:rPr>
      </w:pPr>
    </w:p>
    <w:p w:rsidR="00D006D5" w:rsidRPr="00313CCE" w:rsidRDefault="00D006D5" w:rsidP="006F474E">
      <w:pPr>
        <w:pStyle w:val="ListParagraph"/>
        <w:numPr>
          <w:ilvl w:val="0"/>
          <w:numId w:val="3"/>
        </w:numPr>
        <w:spacing w:after="0" w:line="240" w:lineRule="auto"/>
        <w:ind w:left="360"/>
        <w:rPr>
          <w:rFonts w:ascii="Arial" w:hAnsi="Arial" w:cs="Arial"/>
        </w:rPr>
      </w:pPr>
      <w:r w:rsidRPr="00313CCE">
        <w:rPr>
          <w:rFonts w:ascii="Arial" w:hAnsi="Arial" w:cs="Arial"/>
        </w:rPr>
        <w:t>All parts of the system should enable support and care that is person-centred, looking to access the most appropriate information, intervention and support in partnership with the individual through shared decision making.  Trauma informed practice will be the norm.  Wherever a person is in touch with the system, they will be listened to and helped to reach the most appropriate place for them – there is no wrong door;</w:t>
      </w:r>
    </w:p>
    <w:p w:rsidR="00D006D5" w:rsidRDefault="00D006D5" w:rsidP="00313CCE">
      <w:pPr>
        <w:spacing w:after="0" w:line="240" w:lineRule="auto"/>
        <w:rPr>
          <w:rFonts w:ascii="Arial" w:hAnsi="Arial" w:cs="Arial"/>
        </w:rPr>
      </w:pPr>
    </w:p>
    <w:p w:rsidR="00D006D5" w:rsidRPr="00313CCE" w:rsidRDefault="00D006D5" w:rsidP="006F474E">
      <w:pPr>
        <w:pStyle w:val="ListParagraph"/>
        <w:numPr>
          <w:ilvl w:val="0"/>
          <w:numId w:val="3"/>
        </w:numPr>
        <w:spacing w:after="0" w:line="240" w:lineRule="auto"/>
        <w:ind w:left="360"/>
        <w:rPr>
          <w:rFonts w:ascii="Arial" w:hAnsi="Arial" w:cs="Arial"/>
        </w:rPr>
      </w:pPr>
      <w:r w:rsidRPr="00313CCE">
        <w:rPr>
          <w:rFonts w:ascii="Arial" w:hAnsi="Arial" w:cs="Arial"/>
        </w:rPr>
        <w:t>Primary care mental health services should have no age or condition/care group boundaries, and meet the needs of all equalities groups;</w:t>
      </w:r>
    </w:p>
    <w:p w:rsidR="00D006D5" w:rsidRDefault="00D006D5" w:rsidP="00313CCE">
      <w:pPr>
        <w:spacing w:after="0" w:line="240" w:lineRule="auto"/>
        <w:rPr>
          <w:rFonts w:ascii="Arial" w:hAnsi="Arial" w:cs="Arial"/>
        </w:rPr>
      </w:pPr>
    </w:p>
    <w:p w:rsidR="00D006D5" w:rsidRPr="00313CCE" w:rsidRDefault="00D006D5" w:rsidP="006F474E">
      <w:pPr>
        <w:pStyle w:val="ListParagraph"/>
        <w:numPr>
          <w:ilvl w:val="0"/>
          <w:numId w:val="3"/>
        </w:numPr>
        <w:spacing w:after="0" w:line="240" w:lineRule="auto"/>
        <w:ind w:left="360"/>
        <w:rPr>
          <w:rFonts w:ascii="Arial" w:hAnsi="Arial" w:cs="Arial"/>
        </w:rPr>
      </w:pPr>
      <w:r w:rsidRPr="00313CCE">
        <w:rPr>
          <w:rFonts w:ascii="Arial" w:hAnsi="Arial" w:cs="Arial"/>
        </w:rPr>
        <w:t>Local systems will positively seek to address health inequalities, proactively engaging those that are less likely to access support;</w:t>
      </w:r>
    </w:p>
    <w:p w:rsidR="00D006D5" w:rsidRDefault="00D006D5" w:rsidP="00313CCE">
      <w:pPr>
        <w:spacing w:after="0" w:line="240" w:lineRule="auto"/>
        <w:rPr>
          <w:rFonts w:ascii="Arial" w:hAnsi="Arial" w:cs="Arial"/>
        </w:rPr>
      </w:pPr>
    </w:p>
    <w:p w:rsidR="00D006D5" w:rsidRPr="00313CCE" w:rsidRDefault="00D006D5" w:rsidP="006F474E">
      <w:pPr>
        <w:pStyle w:val="ListParagraph"/>
        <w:numPr>
          <w:ilvl w:val="0"/>
          <w:numId w:val="3"/>
        </w:numPr>
        <w:spacing w:after="0" w:line="240" w:lineRule="auto"/>
        <w:ind w:left="360"/>
        <w:rPr>
          <w:rFonts w:ascii="Arial" w:hAnsi="Arial" w:cs="Arial"/>
        </w:rPr>
      </w:pPr>
      <w:r w:rsidRPr="00313CCE">
        <w:rPr>
          <w:rFonts w:ascii="Arial" w:hAnsi="Arial" w:cs="Arial"/>
        </w:rPr>
        <w:t>Digital approaches to self and supported management of distress and mental health conditions will be an integral part of the service, with the caveat that those who are digitally excluded need to be engaged positively in different ways;</w:t>
      </w:r>
    </w:p>
    <w:p w:rsidR="00D006D5" w:rsidRDefault="00D006D5" w:rsidP="00313CCE">
      <w:pPr>
        <w:spacing w:after="0" w:line="240" w:lineRule="auto"/>
        <w:rPr>
          <w:rFonts w:ascii="Arial" w:hAnsi="Arial" w:cs="Arial"/>
        </w:rPr>
      </w:pPr>
    </w:p>
    <w:p w:rsidR="00D006D5" w:rsidRPr="00313CCE" w:rsidRDefault="00D006D5" w:rsidP="006F474E">
      <w:pPr>
        <w:pStyle w:val="ListParagraph"/>
        <w:numPr>
          <w:ilvl w:val="0"/>
          <w:numId w:val="3"/>
        </w:numPr>
        <w:spacing w:after="0" w:line="240" w:lineRule="auto"/>
        <w:ind w:left="360"/>
        <w:rPr>
          <w:rFonts w:ascii="Arial" w:hAnsi="Arial" w:cs="Arial"/>
        </w:rPr>
      </w:pPr>
      <w:r w:rsidRPr="00313CCE">
        <w:rPr>
          <w:rFonts w:ascii="Arial" w:hAnsi="Arial" w:cs="Arial"/>
        </w:rPr>
        <w:t>Where support can be accessed to help an individual with the primary care setting in their own local area, this should be the default.  If referral to specialist services is required, then this should be straightforward and timely;</w:t>
      </w:r>
    </w:p>
    <w:p w:rsidR="00D006D5" w:rsidRDefault="00D006D5" w:rsidP="00313CCE">
      <w:pPr>
        <w:spacing w:after="0" w:line="240" w:lineRule="auto"/>
        <w:rPr>
          <w:rFonts w:ascii="Arial" w:hAnsi="Arial" w:cs="Arial"/>
        </w:rPr>
      </w:pPr>
    </w:p>
    <w:p w:rsidR="00D006D5" w:rsidRPr="00313CCE" w:rsidRDefault="00D006D5" w:rsidP="006F474E">
      <w:pPr>
        <w:pStyle w:val="ListParagraph"/>
        <w:numPr>
          <w:ilvl w:val="0"/>
          <w:numId w:val="3"/>
        </w:numPr>
        <w:spacing w:after="0" w:line="240" w:lineRule="auto"/>
        <w:ind w:left="360"/>
        <w:rPr>
          <w:rFonts w:ascii="Arial" w:hAnsi="Arial" w:cs="Arial"/>
        </w:rPr>
      </w:pPr>
      <w:r w:rsidRPr="00313CCE">
        <w:rPr>
          <w:rFonts w:ascii="Arial" w:hAnsi="Arial" w:cs="Arial"/>
        </w:rPr>
        <w:t>People presenting in the out-of-hours period should have access to the full range of options available in-hours, accepting some options may not be available immediately;</w:t>
      </w:r>
    </w:p>
    <w:p w:rsidR="00D006D5" w:rsidRDefault="00D006D5" w:rsidP="00313CCE">
      <w:pPr>
        <w:spacing w:after="0" w:line="240" w:lineRule="auto"/>
        <w:rPr>
          <w:rFonts w:ascii="Arial" w:hAnsi="Arial" w:cs="Arial"/>
        </w:rPr>
      </w:pPr>
    </w:p>
    <w:p w:rsidR="00D006D5" w:rsidRPr="00313CCE" w:rsidRDefault="00D006D5" w:rsidP="006F474E">
      <w:pPr>
        <w:pStyle w:val="ListParagraph"/>
        <w:numPr>
          <w:ilvl w:val="0"/>
          <w:numId w:val="3"/>
        </w:numPr>
        <w:spacing w:after="0" w:line="240" w:lineRule="auto"/>
        <w:ind w:left="360"/>
        <w:rPr>
          <w:rFonts w:ascii="Arial" w:hAnsi="Arial" w:cs="Arial"/>
        </w:rPr>
      </w:pPr>
      <w:r w:rsidRPr="00313CCE">
        <w:rPr>
          <w:rFonts w:ascii="Arial" w:hAnsi="Arial" w:cs="Arial"/>
        </w:rPr>
        <w:t>The primary care mental health services linked to a group of practices or a locality to serve a population needs to be developed and resourced to provide appropriate levels of mental health assessment, treatment and support within that primary care setting;</w:t>
      </w:r>
    </w:p>
    <w:p w:rsidR="00D006D5" w:rsidRDefault="00D006D5" w:rsidP="00313CCE">
      <w:pPr>
        <w:spacing w:after="0" w:line="240" w:lineRule="auto"/>
        <w:rPr>
          <w:rFonts w:ascii="Arial" w:hAnsi="Arial" w:cs="Arial"/>
        </w:rPr>
      </w:pPr>
    </w:p>
    <w:p w:rsidR="00D006D5" w:rsidRPr="00313CCE" w:rsidRDefault="00D006D5" w:rsidP="006F474E">
      <w:pPr>
        <w:pStyle w:val="ListParagraph"/>
        <w:numPr>
          <w:ilvl w:val="0"/>
          <w:numId w:val="3"/>
        </w:numPr>
        <w:spacing w:after="0" w:line="240" w:lineRule="auto"/>
        <w:ind w:left="360"/>
        <w:rPr>
          <w:rFonts w:ascii="Arial" w:hAnsi="Arial" w:cs="Arial"/>
        </w:rPr>
      </w:pPr>
      <w:r w:rsidRPr="00313CCE">
        <w:rPr>
          <w:rFonts w:ascii="Arial" w:hAnsi="Arial" w:cs="Arial"/>
        </w:rPr>
        <w:t>Staffing levels within primary care mental health services will be subject to, and compliant with, safe staffing legislation;</w:t>
      </w:r>
    </w:p>
    <w:p w:rsidR="00D006D5" w:rsidRDefault="00D006D5" w:rsidP="00313CCE">
      <w:pPr>
        <w:spacing w:after="0" w:line="240" w:lineRule="auto"/>
        <w:rPr>
          <w:rFonts w:ascii="Arial" w:hAnsi="Arial" w:cs="Arial"/>
        </w:rPr>
      </w:pPr>
    </w:p>
    <w:p w:rsidR="00D006D5" w:rsidRPr="00313CCE" w:rsidRDefault="00D006D5" w:rsidP="006F474E">
      <w:pPr>
        <w:pStyle w:val="ListParagraph"/>
        <w:numPr>
          <w:ilvl w:val="0"/>
          <w:numId w:val="3"/>
        </w:numPr>
        <w:spacing w:after="0" w:line="240" w:lineRule="auto"/>
        <w:ind w:left="360"/>
        <w:rPr>
          <w:rFonts w:ascii="Arial" w:hAnsi="Arial" w:cs="Arial"/>
        </w:rPr>
      </w:pPr>
      <w:r w:rsidRPr="00313CCE">
        <w:rPr>
          <w:rFonts w:ascii="Arial" w:hAnsi="Arial" w:cs="Arial"/>
        </w:rPr>
        <w:t>Evidence based psychological therapies need to be offered, with appropriate supervision</w:t>
      </w:r>
      <w:r w:rsidR="00313CCE" w:rsidRPr="00313CCE">
        <w:rPr>
          <w:rFonts w:ascii="Arial" w:hAnsi="Arial" w:cs="Arial"/>
        </w:rPr>
        <w:t xml:space="preserve"> and stepping up seamlessly to secondary care mental health services where appropriate;</w:t>
      </w:r>
    </w:p>
    <w:p w:rsidR="00313CCE" w:rsidRDefault="00313CCE" w:rsidP="00313CCE">
      <w:pPr>
        <w:spacing w:after="0" w:line="240" w:lineRule="auto"/>
        <w:rPr>
          <w:rFonts w:ascii="Arial" w:hAnsi="Arial" w:cs="Arial"/>
        </w:rPr>
      </w:pPr>
    </w:p>
    <w:p w:rsidR="00313CCE" w:rsidRPr="00313CCE" w:rsidRDefault="00313CCE" w:rsidP="006F474E">
      <w:pPr>
        <w:pStyle w:val="ListParagraph"/>
        <w:numPr>
          <w:ilvl w:val="0"/>
          <w:numId w:val="3"/>
        </w:numPr>
        <w:spacing w:after="0" w:line="240" w:lineRule="auto"/>
        <w:ind w:left="360"/>
        <w:rPr>
          <w:rFonts w:ascii="Arial" w:hAnsi="Arial" w:cs="Arial"/>
        </w:rPr>
      </w:pPr>
      <w:r w:rsidRPr="00313CCE">
        <w:rPr>
          <w:rFonts w:ascii="Arial" w:hAnsi="Arial" w:cs="Arial"/>
        </w:rPr>
        <w:t>The use of screening and clinical measures pre and post intervention is encouraged, as this can indicate efficacy of intervention as well as assist with triage to ensure people are seen in the right service as quickly as possible.</w:t>
      </w:r>
    </w:p>
    <w:p w:rsidR="00313CCE" w:rsidRDefault="00313CCE" w:rsidP="005A7182">
      <w:pPr>
        <w:spacing w:after="0" w:line="240" w:lineRule="auto"/>
        <w:rPr>
          <w:rFonts w:ascii="Arial" w:hAnsi="Arial" w:cs="Arial"/>
        </w:rPr>
      </w:pPr>
    </w:p>
    <w:p w:rsidR="00937A71" w:rsidRDefault="00937A71" w:rsidP="005A7182">
      <w:pPr>
        <w:spacing w:after="0" w:line="240" w:lineRule="auto"/>
        <w:rPr>
          <w:rFonts w:ascii="Arial" w:hAnsi="Arial" w:cs="Arial"/>
        </w:rPr>
      </w:pPr>
    </w:p>
    <w:p w:rsidR="00D006D5" w:rsidRDefault="00313CCE" w:rsidP="005A7182">
      <w:pPr>
        <w:spacing w:after="0" w:line="240" w:lineRule="auto"/>
        <w:rPr>
          <w:rFonts w:ascii="Arial" w:hAnsi="Arial" w:cs="Arial"/>
          <w:sz w:val="24"/>
          <w:szCs w:val="24"/>
        </w:rPr>
      </w:pPr>
      <w:r w:rsidRPr="00ED1B43">
        <w:rPr>
          <w:rFonts w:ascii="Arial" w:hAnsi="Arial" w:cs="Arial"/>
          <w:sz w:val="24"/>
          <w:szCs w:val="24"/>
          <w:u w:val="single"/>
        </w:rPr>
        <w:t>‘Planning Guidance for Mental Health and Wellbeing in Primary Care Services’</w:t>
      </w:r>
      <w:r w:rsidR="00937A71" w:rsidRPr="00937A71">
        <w:rPr>
          <w:rFonts w:ascii="Arial" w:hAnsi="Arial" w:cs="Arial"/>
          <w:sz w:val="24"/>
          <w:szCs w:val="24"/>
          <w:u w:val="single"/>
          <w:vertAlign w:val="superscript"/>
        </w:rPr>
        <w:t>3</w:t>
      </w:r>
      <w:r w:rsidRPr="00ED1B43">
        <w:rPr>
          <w:rFonts w:ascii="Arial" w:hAnsi="Arial" w:cs="Arial"/>
          <w:sz w:val="24"/>
          <w:szCs w:val="24"/>
        </w:rPr>
        <w:t xml:space="preserve"> </w:t>
      </w:r>
    </w:p>
    <w:p w:rsidR="00937A71" w:rsidRDefault="00937A71" w:rsidP="005A7182">
      <w:pPr>
        <w:spacing w:after="0" w:line="240" w:lineRule="auto"/>
        <w:rPr>
          <w:rFonts w:ascii="Arial" w:hAnsi="Arial" w:cs="Arial"/>
        </w:rPr>
      </w:pPr>
    </w:p>
    <w:p w:rsidR="00133E9E" w:rsidRDefault="00313CCE" w:rsidP="005A7182">
      <w:pPr>
        <w:spacing w:after="0" w:line="240" w:lineRule="auto"/>
        <w:rPr>
          <w:rFonts w:ascii="Arial" w:hAnsi="Arial" w:cs="Arial"/>
        </w:rPr>
      </w:pPr>
      <w:r>
        <w:rPr>
          <w:rFonts w:ascii="Arial" w:hAnsi="Arial" w:cs="Arial"/>
        </w:rPr>
        <w:t xml:space="preserve">The </w:t>
      </w:r>
      <w:r w:rsidR="00133E9E">
        <w:rPr>
          <w:rFonts w:ascii="Arial" w:hAnsi="Arial" w:cs="Arial"/>
        </w:rPr>
        <w:t xml:space="preserve">Scottish Government planning </w:t>
      </w:r>
      <w:r w:rsidR="00F82DDB">
        <w:rPr>
          <w:rFonts w:ascii="Arial" w:hAnsi="Arial" w:cs="Arial"/>
        </w:rPr>
        <w:t xml:space="preserve">guidance </w:t>
      </w:r>
      <w:r w:rsidR="00133E9E">
        <w:rPr>
          <w:rFonts w:ascii="Arial" w:hAnsi="Arial" w:cs="Arial"/>
        </w:rPr>
        <w:t xml:space="preserve">comprises 59 </w:t>
      </w:r>
      <w:r w:rsidR="00F82DDB">
        <w:rPr>
          <w:rFonts w:ascii="Arial" w:hAnsi="Arial" w:cs="Arial"/>
        </w:rPr>
        <w:t>points</w:t>
      </w:r>
      <w:r w:rsidR="00133E9E">
        <w:rPr>
          <w:rFonts w:ascii="Arial" w:hAnsi="Arial" w:cs="Arial"/>
        </w:rPr>
        <w:t xml:space="preserve"> which should be used to support the formation and implementation of MHWPC service models, with the expectation that services will be developed incrementally by </w:t>
      </w:r>
      <w:proofErr w:type="gramStart"/>
      <w:r w:rsidR="00133E9E">
        <w:rPr>
          <w:rFonts w:ascii="Arial" w:hAnsi="Arial" w:cs="Arial"/>
        </w:rPr>
        <w:t>Spring</w:t>
      </w:r>
      <w:proofErr w:type="gramEnd"/>
      <w:r w:rsidR="00133E9E">
        <w:rPr>
          <w:rFonts w:ascii="Arial" w:hAnsi="Arial" w:cs="Arial"/>
        </w:rPr>
        <w:t xml:space="preserve"> 2026.  The guidance is not intended to define how MHWPC services should be constituted, but builds on the ten principles set out in the SLWG report.  The components are fully described in the guidance </w:t>
      </w:r>
      <w:r w:rsidR="00937A71">
        <w:rPr>
          <w:rFonts w:ascii="Arial" w:hAnsi="Arial" w:cs="Arial"/>
        </w:rPr>
        <w:t>attached</w:t>
      </w:r>
      <w:r w:rsidR="00B715AA">
        <w:rPr>
          <w:rFonts w:ascii="Arial" w:hAnsi="Arial" w:cs="Arial"/>
        </w:rPr>
        <w:t>.</w:t>
      </w:r>
      <w:r w:rsidR="00937A71">
        <w:rPr>
          <w:rFonts w:ascii="Arial" w:hAnsi="Arial" w:cs="Arial"/>
        </w:rPr>
        <w:t xml:space="preserve">  </w:t>
      </w:r>
      <w:r w:rsidR="00B715AA">
        <w:rPr>
          <w:rFonts w:ascii="Arial" w:hAnsi="Arial" w:cs="Arial"/>
        </w:rPr>
        <w:t>Those relating to service design</w:t>
      </w:r>
      <w:r w:rsidR="00F82DDB">
        <w:rPr>
          <w:rFonts w:ascii="Arial" w:hAnsi="Arial" w:cs="Arial"/>
        </w:rPr>
        <w:t xml:space="preserve"> and delivery</w:t>
      </w:r>
      <w:r w:rsidR="00133E9E">
        <w:rPr>
          <w:rFonts w:ascii="Arial" w:hAnsi="Arial" w:cs="Arial"/>
        </w:rPr>
        <w:t xml:space="preserve"> are summarised below:</w:t>
      </w:r>
    </w:p>
    <w:p w:rsidR="00133E9E" w:rsidRDefault="00133E9E" w:rsidP="005A7182">
      <w:pPr>
        <w:spacing w:after="0" w:line="240" w:lineRule="auto"/>
        <w:rPr>
          <w:rFonts w:ascii="Arial" w:hAnsi="Arial" w:cs="Arial"/>
        </w:rPr>
      </w:pPr>
    </w:p>
    <w:p w:rsidR="00133E9E" w:rsidRPr="00B715AA" w:rsidRDefault="00133E9E" w:rsidP="006F474E">
      <w:pPr>
        <w:pStyle w:val="ListParagraph"/>
        <w:numPr>
          <w:ilvl w:val="0"/>
          <w:numId w:val="4"/>
        </w:numPr>
        <w:spacing w:after="0" w:line="240" w:lineRule="auto"/>
        <w:ind w:left="360"/>
        <w:rPr>
          <w:rFonts w:ascii="Arial" w:hAnsi="Arial" w:cs="Arial"/>
        </w:rPr>
      </w:pPr>
      <w:r w:rsidRPr="00B715AA">
        <w:rPr>
          <w:rFonts w:ascii="Arial" w:hAnsi="Arial" w:cs="Arial"/>
        </w:rPr>
        <w:t xml:space="preserve">Improving mental health and wellbeing in primary care services – MHWPC services should be established within a locality, part of a locality or cluster, </w:t>
      </w:r>
      <w:r w:rsidR="00E456D5" w:rsidRPr="00B715AA">
        <w:rPr>
          <w:rFonts w:ascii="Arial" w:hAnsi="Arial" w:cs="Arial"/>
        </w:rPr>
        <w:t xml:space="preserve">and be </w:t>
      </w:r>
      <w:r w:rsidRPr="00B715AA">
        <w:rPr>
          <w:rFonts w:ascii="Arial" w:hAnsi="Arial" w:cs="Arial"/>
        </w:rPr>
        <w:t>provided by a multi-agency team providing assessment, advice, support and treatment for people who have mental health, distress or wellbeing needs.</w:t>
      </w:r>
      <w:r w:rsidR="00E456D5" w:rsidRPr="00B715AA">
        <w:rPr>
          <w:rFonts w:ascii="Arial" w:hAnsi="Arial" w:cs="Arial"/>
        </w:rPr>
        <w:t xml:space="preserve">  Every MHWPC service should provide access to a link worker to support wellbeing.  The service </w:t>
      </w:r>
      <w:r w:rsidR="00F82DDB">
        <w:rPr>
          <w:rFonts w:ascii="Arial" w:hAnsi="Arial" w:cs="Arial"/>
        </w:rPr>
        <w:t>sh</w:t>
      </w:r>
      <w:r w:rsidR="00E456D5" w:rsidRPr="00B715AA">
        <w:rPr>
          <w:rFonts w:ascii="Arial" w:hAnsi="Arial" w:cs="Arial"/>
        </w:rPr>
        <w:t xml:space="preserve">ould work closely with and/or be part of the wider community team, engaging with the wider assets of the community, health and social work staff and with other agencies as appropriate.  There should be named members that work closely with each GP practice to provide continuity and optimise relationships.  </w:t>
      </w:r>
      <w:r w:rsidR="00F82DDB">
        <w:rPr>
          <w:rFonts w:ascii="Arial" w:hAnsi="Arial" w:cs="Arial"/>
        </w:rPr>
        <w:t>Access</w:t>
      </w:r>
      <w:r w:rsidR="00E456D5" w:rsidRPr="00B715AA">
        <w:rPr>
          <w:rFonts w:ascii="Arial" w:hAnsi="Arial" w:cs="Arial"/>
        </w:rPr>
        <w:t xml:space="preserve"> to the service should be based on self-directed care, including self-referral.  Timely support and treatment </w:t>
      </w:r>
      <w:r w:rsidR="00F82DDB">
        <w:rPr>
          <w:rFonts w:ascii="Arial" w:hAnsi="Arial" w:cs="Arial"/>
        </w:rPr>
        <w:t>should be</w:t>
      </w:r>
      <w:r w:rsidR="00E456D5" w:rsidRPr="00B715AA">
        <w:rPr>
          <w:rFonts w:ascii="Arial" w:hAnsi="Arial" w:cs="Arial"/>
        </w:rPr>
        <w:t xml:space="preserve"> provided, with expert GP advice/leadership where needed</w:t>
      </w:r>
      <w:r w:rsidR="00F82DDB">
        <w:rPr>
          <w:rFonts w:ascii="Arial" w:hAnsi="Arial" w:cs="Arial"/>
        </w:rPr>
        <w:t>.  Where more spec</w:t>
      </w:r>
      <w:r w:rsidR="00E456D5" w:rsidRPr="00B715AA">
        <w:rPr>
          <w:rFonts w:ascii="Arial" w:hAnsi="Arial" w:cs="Arial"/>
        </w:rPr>
        <w:t>ia</w:t>
      </w:r>
      <w:r w:rsidR="00F82DDB">
        <w:rPr>
          <w:rFonts w:ascii="Arial" w:hAnsi="Arial" w:cs="Arial"/>
        </w:rPr>
        <w:t>li</w:t>
      </w:r>
      <w:r w:rsidR="00E456D5" w:rsidRPr="00B715AA">
        <w:rPr>
          <w:rFonts w:ascii="Arial" w:hAnsi="Arial" w:cs="Arial"/>
        </w:rPr>
        <w:t xml:space="preserve">st input is required, the community mental health team or secondary care mental health services </w:t>
      </w:r>
      <w:r w:rsidR="00F82DDB">
        <w:rPr>
          <w:rFonts w:ascii="Arial" w:hAnsi="Arial" w:cs="Arial"/>
        </w:rPr>
        <w:t>sh</w:t>
      </w:r>
      <w:r w:rsidR="00E456D5" w:rsidRPr="00B715AA">
        <w:rPr>
          <w:rFonts w:ascii="Arial" w:hAnsi="Arial" w:cs="Arial"/>
        </w:rPr>
        <w:t xml:space="preserve">ould be accessed </w:t>
      </w:r>
      <w:r w:rsidR="00F82DDB">
        <w:rPr>
          <w:rFonts w:ascii="Arial" w:hAnsi="Arial" w:cs="Arial"/>
        </w:rPr>
        <w:t xml:space="preserve">seamlessly and </w:t>
      </w:r>
      <w:r w:rsidR="00E456D5" w:rsidRPr="00B715AA">
        <w:rPr>
          <w:rFonts w:ascii="Arial" w:hAnsi="Arial" w:cs="Arial"/>
        </w:rPr>
        <w:t xml:space="preserve">in partnership with the practice primary care team.  MHWPC services should be delivered by a multi-disciplinary workforce trained in mental health, accessing link worker supports and relevant health and social care expertise.  The MHWPC service will not only support the most complex cases, but will provide effective triage and the right level of support quickly.  This includes early intervention and prevention to a range of services and supports, including community assets.  The MHWPC service should continue to build on collaborations </w:t>
      </w:r>
      <w:r w:rsidR="00F82DDB">
        <w:rPr>
          <w:rFonts w:ascii="Arial" w:hAnsi="Arial" w:cs="Arial"/>
        </w:rPr>
        <w:t xml:space="preserve">and interdependencies </w:t>
      </w:r>
      <w:r w:rsidR="00E456D5" w:rsidRPr="00B715AA">
        <w:rPr>
          <w:rFonts w:ascii="Arial" w:hAnsi="Arial" w:cs="Arial"/>
        </w:rPr>
        <w:t>with multiple partners and use digital technology to deliver services.</w:t>
      </w:r>
    </w:p>
    <w:p w:rsidR="00E456D5" w:rsidRDefault="00E456D5" w:rsidP="00B715AA">
      <w:pPr>
        <w:spacing w:after="0" w:line="240" w:lineRule="auto"/>
        <w:rPr>
          <w:rFonts w:ascii="Arial" w:hAnsi="Arial" w:cs="Arial"/>
        </w:rPr>
      </w:pPr>
    </w:p>
    <w:p w:rsidR="00E456D5" w:rsidRPr="00B715AA" w:rsidRDefault="00E456D5" w:rsidP="006F474E">
      <w:pPr>
        <w:pStyle w:val="ListParagraph"/>
        <w:numPr>
          <w:ilvl w:val="0"/>
          <w:numId w:val="4"/>
        </w:numPr>
        <w:spacing w:after="0" w:line="240" w:lineRule="auto"/>
        <w:ind w:left="360"/>
        <w:rPr>
          <w:rFonts w:ascii="Arial" w:hAnsi="Arial" w:cs="Arial"/>
        </w:rPr>
      </w:pPr>
      <w:r w:rsidRPr="00B715AA">
        <w:rPr>
          <w:rFonts w:ascii="Arial" w:hAnsi="Arial" w:cs="Arial"/>
        </w:rPr>
        <w:t xml:space="preserve">Embedded, Aligned or Hybrid model </w:t>
      </w:r>
      <w:r w:rsidR="00C068A2" w:rsidRPr="00B715AA">
        <w:rPr>
          <w:rFonts w:ascii="Arial" w:hAnsi="Arial" w:cs="Arial"/>
        </w:rPr>
        <w:t>–</w:t>
      </w:r>
      <w:r w:rsidRPr="00B715AA">
        <w:rPr>
          <w:rFonts w:ascii="Arial" w:hAnsi="Arial" w:cs="Arial"/>
        </w:rPr>
        <w:t xml:space="preserve"> </w:t>
      </w:r>
      <w:r w:rsidR="00C068A2" w:rsidRPr="00B715AA">
        <w:rPr>
          <w:rFonts w:ascii="Arial" w:hAnsi="Arial" w:cs="Arial"/>
        </w:rPr>
        <w:t>There are three options available for implementing MHWPC services: 1) Aligning the MHWPC service to a cluster,</w:t>
      </w:r>
      <w:r w:rsidR="00EE0D09" w:rsidRPr="00B715AA">
        <w:rPr>
          <w:rFonts w:ascii="Arial" w:hAnsi="Arial" w:cs="Arial"/>
        </w:rPr>
        <w:t xml:space="preserve"> would mean teams are employed/contracted by the relevant NHS Board. Service Level Agreements for some services could preserve line management</w:t>
      </w:r>
      <w:r w:rsidR="00C068A2" w:rsidRPr="00B715AA">
        <w:rPr>
          <w:rFonts w:ascii="Arial" w:hAnsi="Arial" w:cs="Arial"/>
        </w:rPr>
        <w:t xml:space="preserve"> </w:t>
      </w:r>
      <w:r w:rsidR="00EE0D09" w:rsidRPr="00B715AA">
        <w:rPr>
          <w:rFonts w:ascii="Arial" w:hAnsi="Arial" w:cs="Arial"/>
        </w:rPr>
        <w:t>and clinical governance for these groups.  This model would allow</w:t>
      </w:r>
      <w:r w:rsidR="00C068A2" w:rsidRPr="00B715AA">
        <w:rPr>
          <w:rFonts w:ascii="Arial" w:hAnsi="Arial" w:cs="Arial"/>
        </w:rPr>
        <w:t xml:space="preserve"> existing limited resources</w:t>
      </w:r>
      <w:r w:rsidR="00EE0D09" w:rsidRPr="00B715AA">
        <w:rPr>
          <w:rFonts w:ascii="Arial" w:hAnsi="Arial" w:cs="Arial"/>
        </w:rPr>
        <w:t xml:space="preserve"> to be distributed</w:t>
      </w:r>
      <w:r w:rsidR="00C068A2" w:rsidRPr="00B715AA">
        <w:rPr>
          <w:rFonts w:ascii="Arial" w:hAnsi="Arial" w:cs="Arial"/>
        </w:rPr>
        <w:t xml:space="preserve"> where needed, while striving to expand mental health capacity and promote close working relationships with practice staff; 2) Embeddi</w:t>
      </w:r>
      <w:r w:rsidR="00EE0D09" w:rsidRPr="00B715AA">
        <w:rPr>
          <w:rFonts w:ascii="Arial" w:hAnsi="Arial" w:cs="Arial"/>
        </w:rPr>
        <w:t>ng the MHWPC service within general practice settings would mean resources are dedicated to that practice for patient care.  The GP practice is a place that patients know and trust and workforce would be based there for a number of days/sessions per week; 3)  A hybrid model would include elements of the embedding and alignment models.  This could allow flexibility based on population need, rurality and resource.  Staff who are aligned with a cluster could complement staff who are embedded in a GP practice.  Whichever model is chosen will depend on local needs and existing structures of service provi</w:t>
      </w:r>
      <w:r w:rsidR="00DE526E">
        <w:rPr>
          <w:rFonts w:ascii="Arial" w:hAnsi="Arial" w:cs="Arial"/>
        </w:rPr>
        <w:t>sion</w:t>
      </w:r>
      <w:r w:rsidR="00EE0D09" w:rsidRPr="00B715AA">
        <w:rPr>
          <w:rFonts w:ascii="Arial" w:hAnsi="Arial" w:cs="Arial"/>
        </w:rPr>
        <w:t>, but will ease access for patients, including ‘stepping up’ to other primary and secondary care</w:t>
      </w:r>
      <w:r w:rsidR="00B715AA" w:rsidRPr="00B715AA">
        <w:rPr>
          <w:rFonts w:ascii="Arial" w:hAnsi="Arial" w:cs="Arial"/>
        </w:rPr>
        <w:t xml:space="preserve"> and mental health/psychology services.</w:t>
      </w:r>
    </w:p>
    <w:p w:rsidR="00B715AA" w:rsidRDefault="00B715AA" w:rsidP="00B715AA">
      <w:pPr>
        <w:spacing w:after="0" w:line="240" w:lineRule="auto"/>
        <w:rPr>
          <w:rFonts w:ascii="Arial" w:hAnsi="Arial" w:cs="Arial"/>
        </w:rPr>
      </w:pPr>
    </w:p>
    <w:p w:rsidR="00B715AA" w:rsidRPr="00B715AA" w:rsidRDefault="00B715AA" w:rsidP="006F474E">
      <w:pPr>
        <w:pStyle w:val="ListParagraph"/>
        <w:numPr>
          <w:ilvl w:val="0"/>
          <w:numId w:val="4"/>
        </w:numPr>
        <w:spacing w:after="0" w:line="240" w:lineRule="auto"/>
        <w:ind w:left="360"/>
        <w:rPr>
          <w:rFonts w:ascii="Arial" w:hAnsi="Arial" w:cs="Arial"/>
        </w:rPr>
      </w:pPr>
      <w:r w:rsidRPr="00B715AA">
        <w:rPr>
          <w:rFonts w:ascii="Arial" w:hAnsi="Arial" w:cs="Arial"/>
        </w:rPr>
        <w:t>Access – Individuals should be able to access their MHWPC service without the need for a referral from a GP or other professional.  Access will normally be through GP appointment systems.  MHWPC services will provide mental health assessment, support and treatment across all demographics rather than targeted groups.</w:t>
      </w:r>
    </w:p>
    <w:p w:rsidR="00B715AA" w:rsidRDefault="00B715AA" w:rsidP="00B715AA">
      <w:pPr>
        <w:spacing w:after="0" w:line="240" w:lineRule="auto"/>
        <w:rPr>
          <w:rFonts w:ascii="Arial" w:hAnsi="Arial" w:cs="Arial"/>
        </w:rPr>
      </w:pPr>
    </w:p>
    <w:p w:rsidR="00B715AA" w:rsidRPr="00B715AA" w:rsidRDefault="00B715AA" w:rsidP="006F474E">
      <w:pPr>
        <w:pStyle w:val="ListParagraph"/>
        <w:numPr>
          <w:ilvl w:val="0"/>
          <w:numId w:val="4"/>
        </w:numPr>
        <w:spacing w:after="0" w:line="240" w:lineRule="auto"/>
        <w:ind w:left="360"/>
        <w:rPr>
          <w:rFonts w:ascii="Arial" w:hAnsi="Arial" w:cs="Arial"/>
        </w:rPr>
      </w:pPr>
      <w:r w:rsidRPr="00B715AA">
        <w:rPr>
          <w:rFonts w:ascii="Arial" w:hAnsi="Arial" w:cs="Arial"/>
        </w:rPr>
        <w:t>Digital and self-help - Digital approaches to self and supported management of distress and mental health conditions should be an integral part of the service. Those who are digitally excluded, for any reason, should be engaged positively in alternative ways.</w:t>
      </w:r>
    </w:p>
    <w:p w:rsidR="00B715AA" w:rsidRDefault="00B715AA" w:rsidP="00B715AA">
      <w:pPr>
        <w:spacing w:after="0" w:line="240" w:lineRule="auto"/>
        <w:rPr>
          <w:rFonts w:ascii="Arial" w:hAnsi="Arial" w:cs="Arial"/>
        </w:rPr>
      </w:pPr>
    </w:p>
    <w:p w:rsidR="00B715AA" w:rsidRPr="00B715AA" w:rsidRDefault="00B715AA" w:rsidP="006F474E">
      <w:pPr>
        <w:pStyle w:val="ListParagraph"/>
        <w:numPr>
          <w:ilvl w:val="0"/>
          <w:numId w:val="4"/>
        </w:numPr>
        <w:spacing w:after="0" w:line="240" w:lineRule="auto"/>
        <w:ind w:left="360"/>
        <w:rPr>
          <w:rFonts w:ascii="Arial" w:hAnsi="Arial" w:cs="Arial"/>
        </w:rPr>
      </w:pPr>
      <w:r w:rsidRPr="00B715AA">
        <w:rPr>
          <w:rFonts w:ascii="Arial" w:hAnsi="Arial" w:cs="Arial"/>
        </w:rPr>
        <w:t xml:space="preserve">Urgent care </w:t>
      </w:r>
      <w:proofErr w:type="gramStart"/>
      <w:r w:rsidRPr="00B715AA">
        <w:rPr>
          <w:rFonts w:ascii="Arial" w:hAnsi="Arial" w:cs="Arial"/>
        </w:rPr>
        <w:t>-  Pathways</w:t>
      </w:r>
      <w:proofErr w:type="gramEnd"/>
      <w:r w:rsidRPr="00B715AA">
        <w:rPr>
          <w:rFonts w:ascii="Arial" w:hAnsi="Arial" w:cs="Arial"/>
        </w:rPr>
        <w:t xml:space="preserve"> should be easy to access, quick and responsive at the earliest possible point.  Individuals should be guided to the right intervention, support or treatment quickly at whichever point/time they access the system.   The MHWPC Service should work with the Out of Hours GP/Primary Care Service and Flow Navigation function (established in each Board to provide access to a Mental Health Competent Decision Maker) to facilitate the ability to make appointments with the team, where appropriate for that individual.</w:t>
      </w:r>
    </w:p>
    <w:p w:rsidR="00B715AA" w:rsidRDefault="00B715AA" w:rsidP="005A7182">
      <w:pPr>
        <w:spacing w:after="0" w:line="240" w:lineRule="auto"/>
        <w:rPr>
          <w:rFonts w:ascii="Arial" w:hAnsi="Arial" w:cs="Arial"/>
        </w:rPr>
      </w:pPr>
    </w:p>
    <w:p w:rsidR="009A13DC" w:rsidRPr="00ED1B43" w:rsidRDefault="009A13DC" w:rsidP="005A7182">
      <w:pPr>
        <w:spacing w:after="0" w:line="240" w:lineRule="auto"/>
        <w:rPr>
          <w:rFonts w:ascii="Arial" w:hAnsi="Arial" w:cs="Arial"/>
          <w:b/>
          <w:sz w:val="28"/>
          <w:szCs w:val="28"/>
        </w:rPr>
      </w:pPr>
      <w:r w:rsidRPr="00ED1B43">
        <w:rPr>
          <w:rFonts w:ascii="Arial" w:hAnsi="Arial" w:cs="Arial"/>
          <w:b/>
          <w:sz w:val="28"/>
          <w:szCs w:val="28"/>
        </w:rPr>
        <w:t>Examples of M</w:t>
      </w:r>
      <w:r w:rsidR="00ED1B43" w:rsidRPr="00ED1B43">
        <w:rPr>
          <w:rFonts w:ascii="Arial" w:hAnsi="Arial" w:cs="Arial"/>
          <w:b/>
          <w:sz w:val="28"/>
          <w:szCs w:val="28"/>
        </w:rPr>
        <w:t>HWPC service models</w:t>
      </w:r>
    </w:p>
    <w:p w:rsidR="00ED1B43" w:rsidRDefault="00ED1B43" w:rsidP="005A7182">
      <w:pPr>
        <w:spacing w:after="0" w:line="240" w:lineRule="auto"/>
        <w:rPr>
          <w:rFonts w:ascii="Arial" w:hAnsi="Arial" w:cs="Arial"/>
        </w:rPr>
      </w:pPr>
    </w:p>
    <w:p w:rsidR="00ED1B43" w:rsidRDefault="00D733BC" w:rsidP="005A7182">
      <w:pPr>
        <w:spacing w:after="0" w:line="240" w:lineRule="auto"/>
        <w:rPr>
          <w:rFonts w:ascii="Arial" w:hAnsi="Arial" w:cs="Arial"/>
          <w:sz w:val="24"/>
          <w:szCs w:val="24"/>
          <w:u w:val="single"/>
        </w:rPr>
      </w:pPr>
      <w:r>
        <w:rPr>
          <w:rFonts w:ascii="Arial" w:hAnsi="Arial" w:cs="Arial"/>
          <w:sz w:val="24"/>
          <w:szCs w:val="24"/>
          <w:u w:val="single"/>
        </w:rPr>
        <w:t>Primary care mental health models in Scotland</w:t>
      </w:r>
      <w:r w:rsidR="006E5CC6">
        <w:rPr>
          <w:rStyle w:val="FootnoteReference"/>
          <w:rFonts w:ascii="Arial" w:hAnsi="Arial" w:cs="Arial"/>
          <w:sz w:val="24"/>
          <w:szCs w:val="24"/>
          <w:u w:val="single"/>
        </w:rPr>
        <w:footnoteReference w:id="4"/>
      </w:r>
      <w:r>
        <w:rPr>
          <w:rFonts w:ascii="Arial" w:hAnsi="Arial" w:cs="Arial"/>
          <w:sz w:val="24"/>
          <w:szCs w:val="24"/>
          <w:u w:val="single"/>
        </w:rPr>
        <w:t xml:space="preserve"> </w:t>
      </w:r>
    </w:p>
    <w:p w:rsidR="006E5CC6" w:rsidRDefault="006E5CC6" w:rsidP="005A7182">
      <w:pPr>
        <w:spacing w:after="0" w:line="240" w:lineRule="auto"/>
        <w:rPr>
          <w:rFonts w:ascii="Arial" w:hAnsi="Arial" w:cs="Arial"/>
        </w:rPr>
      </w:pPr>
    </w:p>
    <w:p w:rsidR="00ED1B43" w:rsidRPr="00ED1B43" w:rsidRDefault="00ED1B43" w:rsidP="00D733BC">
      <w:pPr>
        <w:spacing w:after="0" w:line="240" w:lineRule="auto"/>
        <w:rPr>
          <w:rFonts w:ascii="Arial" w:hAnsi="Arial" w:cs="Arial"/>
        </w:rPr>
      </w:pPr>
      <w:r>
        <w:rPr>
          <w:rFonts w:ascii="Arial" w:hAnsi="Arial" w:cs="Arial"/>
        </w:rPr>
        <w:t xml:space="preserve">There are many examples of primary care </w:t>
      </w:r>
      <w:r w:rsidR="0034659B">
        <w:rPr>
          <w:rFonts w:ascii="Arial" w:hAnsi="Arial" w:cs="Arial"/>
        </w:rPr>
        <w:t xml:space="preserve">mental health </w:t>
      </w:r>
      <w:r>
        <w:rPr>
          <w:rFonts w:ascii="Arial" w:hAnsi="Arial" w:cs="Arial"/>
        </w:rPr>
        <w:t>models in Fife and in Scotland.  Some of these are described in the Scottish Government report, ‘Primary Care Mental Health Models in Scotland’</w:t>
      </w:r>
      <w:r w:rsidR="006E5CC6" w:rsidRPr="00196B35">
        <w:rPr>
          <w:rFonts w:ascii="Arial" w:hAnsi="Arial" w:cs="Arial"/>
          <w:vertAlign w:val="superscript"/>
        </w:rPr>
        <w:t>4</w:t>
      </w:r>
      <w:r>
        <w:rPr>
          <w:rFonts w:ascii="Arial" w:hAnsi="Arial" w:cs="Arial"/>
        </w:rPr>
        <w:t xml:space="preserve">.  </w:t>
      </w:r>
      <w:r w:rsidR="00D733BC">
        <w:rPr>
          <w:rFonts w:ascii="Arial" w:hAnsi="Arial" w:cs="Arial"/>
        </w:rPr>
        <w:t xml:space="preserve">The aim is to provide an understanding of current mental health service provision in primary care settings and where there are potential gaps, and help inform recommendations on how services can be improved.  The models </w:t>
      </w:r>
      <w:r w:rsidR="00F7601E">
        <w:rPr>
          <w:rFonts w:ascii="Arial" w:hAnsi="Arial" w:cs="Arial"/>
        </w:rPr>
        <w:t>described in the report</w:t>
      </w:r>
      <w:r w:rsidR="00D733BC">
        <w:rPr>
          <w:rFonts w:ascii="Arial" w:hAnsi="Arial" w:cs="Arial"/>
        </w:rPr>
        <w:t xml:space="preserve"> include the following:</w:t>
      </w:r>
    </w:p>
    <w:p w:rsidR="00D733BC" w:rsidRDefault="00D733BC" w:rsidP="00352450">
      <w:pPr>
        <w:spacing w:after="0" w:line="240" w:lineRule="auto"/>
        <w:rPr>
          <w:rFonts w:ascii="Arial" w:hAnsi="Arial" w:cs="Arial"/>
        </w:rPr>
      </w:pPr>
    </w:p>
    <w:p w:rsidR="00D733BC" w:rsidRPr="00D733BC" w:rsidRDefault="00D733BC" w:rsidP="006F474E">
      <w:pPr>
        <w:pStyle w:val="ListParagraph"/>
        <w:numPr>
          <w:ilvl w:val="0"/>
          <w:numId w:val="6"/>
        </w:numPr>
        <w:spacing w:after="0" w:line="240" w:lineRule="auto"/>
        <w:rPr>
          <w:rFonts w:ascii="Arial" w:hAnsi="Arial" w:cs="Arial"/>
        </w:rPr>
      </w:pPr>
      <w:r w:rsidRPr="00D733BC">
        <w:rPr>
          <w:rFonts w:ascii="Arial" w:hAnsi="Arial" w:cs="Arial"/>
        </w:rPr>
        <w:t>Patient assessment and liaison mental health service (PALMS) – NHS Tayside</w:t>
      </w:r>
    </w:p>
    <w:p w:rsidR="00D733BC" w:rsidRPr="00D733BC" w:rsidRDefault="00D733BC" w:rsidP="006F474E">
      <w:pPr>
        <w:pStyle w:val="ListParagraph"/>
        <w:numPr>
          <w:ilvl w:val="0"/>
          <w:numId w:val="6"/>
        </w:numPr>
        <w:spacing w:after="0" w:line="240" w:lineRule="auto"/>
        <w:rPr>
          <w:rFonts w:ascii="Arial" w:hAnsi="Arial" w:cs="Arial"/>
        </w:rPr>
      </w:pPr>
      <w:r w:rsidRPr="00D733BC">
        <w:rPr>
          <w:rFonts w:ascii="Arial" w:hAnsi="Arial" w:cs="Arial"/>
        </w:rPr>
        <w:t>Occupational therapy (OT) in primary care – NHS Lanarkshire</w:t>
      </w:r>
    </w:p>
    <w:p w:rsidR="00D733BC" w:rsidRPr="00D733BC" w:rsidRDefault="00D733BC" w:rsidP="006F474E">
      <w:pPr>
        <w:pStyle w:val="ListParagraph"/>
        <w:numPr>
          <w:ilvl w:val="0"/>
          <w:numId w:val="6"/>
        </w:numPr>
        <w:spacing w:after="0" w:line="240" w:lineRule="auto"/>
        <w:rPr>
          <w:rFonts w:ascii="Arial" w:hAnsi="Arial" w:cs="Arial"/>
        </w:rPr>
      </w:pPr>
      <w:proofErr w:type="spellStart"/>
      <w:r w:rsidRPr="00D733BC">
        <w:rPr>
          <w:rFonts w:ascii="Arial" w:hAnsi="Arial" w:cs="Arial"/>
        </w:rPr>
        <w:t>Craigmillar</w:t>
      </w:r>
      <w:proofErr w:type="spellEnd"/>
      <w:r w:rsidRPr="00D733BC">
        <w:rPr>
          <w:rFonts w:ascii="Arial" w:hAnsi="Arial" w:cs="Arial"/>
        </w:rPr>
        <w:t xml:space="preserve"> medical group mental health model – NHS Lothian</w:t>
      </w:r>
    </w:p>
    <w:p w:rsidR="00D733BC" w:rsidRPr="00D733BC" w:rsidRDefault="00D733BC" w:rsidP="006F474E">
      <w:pPr>
        <w:pStyle w:val="ListParagraph"/>
        <w:numPr>
          <w:ilvl w:val="0"/>
          <w:numId w:val="6"/>
        </w:numPr>
        <w:spacing w:after="0" w:line="240" w:lineRule="auto"/>
        <w:rPr>
          <w:rFonts w:ascii="Arial" w:hAnsi="Arial" w:cs="Arial"/>
        </w:rPr>
      </w:pPr>
      <w:r w:rsidRPr="00D733BC">
        <w:rPr>
          <w:rFonts w:ascii="Arial" w:hAnsi="Arial" w:cs="Arial"/>
        </w:rPr>
        <w:t>Accessible depression and anxiety psychological therapies (ADAPT) – NHS Grampian &amp; Lanarkshire</w:t>
      </w:r>
    </w:p>
    <w:p w:rsidR="00D733BC" w:rsidRPr="00D733BC" w:rsidRDefault="00D733BC" w:rsidP="006F474E">
      <w:pPr>
        <w:pStyle w:val="ListParagraph"/>
        <w:numPr>
          <w:ilvl w:val="0"/>
          <w:numId w:val="6"/>
        </w:numPr>
        <w:spacing w:after="0" w:line="240" w:lineRule="auto"/>
        <w:rPr>
          <w:rFonts w:ascii="Arial" w:hAnsi="Arial" w:cs="Arial"/>
        </w:rPr>
      </w:pPr>
      <w:r w:rsidRPr="00D733BC">
        <w:rPr>
          <w:rFonts w:ascii="Arial" w:hAnsi="Arial" w:cs="Arial"/>
        </w:rPr>
        <w:t>Primary care mental health service (PCMH) – NHS Dumfries &amp; Galloway</w:t>
      </w:r>
    </w:p>
    <w:p w:rsidR="00D733BC" w:rsidRPr="00D733BC" w:rsidRDefault="00D733BC" w:rsidP="006F474E">
      <w:pPr>
        <w:pStyle w:val="ListParagraph"/>
        <w:numPr>
          <w:ilvl w:val="0"/>
          <w:numId w:val="6"/>
        </w:numPr>
        <w:spacing w:after="0" w:line="240" w:lineRule="auto"/>
        <w:rPr>
          <w:rFonts w:ascii="Arial" w:hAnsi="Arial" w:cs="Arial"/>
        </w:rPr>
      </w:pPr>
      <w:r w:rsidRPr="00D733BC">
        <w:rPr>
          <w:rFonts w:ascii="Arial" w:hAnsi="Arial" w:cs="Arial"/>
        </w:rPr>
        <w:t>Compassionate distress response service – NHS Greater Glasgow &amp; Clyde</w:t>
      </w:r>
    </w:p>
    <w:p w:rsidR="00D733BC" w:rsidRPr="00D733BC" w:rsidRDefault="00D733BC" w:rsidP="006F474E">
      <w:pPr>
        <w:pStyle w:val="ListParagraph"/>
        <w:numPr>
          <w:ilvl w:val="0"/>
          <w:numId w:val="6"/>
        </w:numPr>
        <w:spacing w:after="0" w:line="240" w:lineRule="auto"/>
        <w:rPr>
          <w:rFonts w:ascii="Arial" w:hAnsi="Arial" w:cs="Arial"/>
        </w:rPr>
      </w:pPr>
      <w:r w:rsidRPr="00D733BC">
        <w:rPr>
          <w:rFonts w:ascii="Arial" w:hAnsi="Arial" w:cs="Arial"/>
        </w:rPr>
        <w:t>The Jigsaw Project – NHS Greater Glasgow &amp; Clyde</w:t>
      </w:r>
    </w:p>
    <w:p w:rsidR="00D733BC" w:rsidRPr="00D733BC" w:rsidRDefault="00D733BC" w:rsidP="006F474E">
      <w:pPr>
        <w:pStyle w:val="ListParagraph"/>
        <w:numPr>
          <w:ilvl w:val="0"/>
          <w:numId w:val="6"/>
        </w:numPr>
        <w:spacing w:after="0" w:line="240" w:lineRule="auto"/>
        <w:rPr>
          <w:rFonts w:ascii="Arial" w:hAnsi="Arial" w:cs="Arial"/>
        </w:rPr>
      </w:pPr>
      <w:r w:rsidRPr="00D733BC">
        <w:rPr>
          <w:rFonts w:ascii="Arial" w:hAnsi="Arial" w:cs="Arial"/>
        </w:rPr>
        <w:t>The Govan SHIP Project – NHS Greater Glasgow &amp; Clyde</w:t>
      </w:r>
    </w:p>
    <w:p w:rsidR="00D733BC" w:rsidRPr="00D733BC" w:rsidRDefault="00D733BC" w:rsidP="006F474E">
      <w:pPr>
        <w:pStyle w:val="ListParagraph"/>
        <w:numPr>
          <w:ilvl w:val="0"/>
          <w:numId w:val="6"/>
        </w:numPr>
        <w:spacing w:after="0" w:line="240" w:lineRule="auto"/>
        <w:rPr>
          <w:rFonts w:ascii="Arial" w:hAnsi="Arial" w:cs="Arial"/>
        </w:rPr>
      </w:pPr>
      <w:r w:rsidRPr="00D733BC">
        <w:rPr>
          <w:rFonts w:ascii="Arial" w:hAnsi="Arial" w:cs="Arial"/>
        </w:rPr>
        <w:t>The national digital wellbeing hub – NHS Tayside</w:t>
      </w:r>
    </w:p>
    <w:p w:rsidR="007763EA" w:rsidRPr="00D733BC" w:rsidRDefault="007763EA" w:rsidP="00352450">
      <w:pPr>
        <w:spacing w:after="0" w:line="240" w:lineRule="auto"/>
        <w:rPr>
          <w:rFonts w:ascii="Arial" w:hAnsi="Arial" w:cs="Arial"/>
        </w:rPr>
      </w:pPr>
    </w:p>
    <w:p w:rsidR="00D733BC" w:rsidRDefault="00D733BC" w:rsidP="00D733BC">
      <w:pPr>
        <w:spacing w:after="0" w:line="240" w:lineRule="auto"/>
        <w:rPr>
          <w:rFonts w:ascii="Arial" w:hAnsi="Arial" w:cs="Arial"/>
        </w:rPr>
      </w:pPr>
      <w:r>
        <w:rPr>
          <w:rFonts w:ascii="Arial" w:hAnsi="Arial" w:cs="Arial"/>
        </w:rPr>
        <w:t>The success factors that are common across the models cited are summarised as follows:</w:t>
      </w:r>
    </w:p>
    <w:p w:rsidR="00D733BC" w:rsidRDefault="00D733BC" w:rsidP="00D733BC">
      <w:pPr>
        <w:spacing w:after="0" w:line="240" w:lineRule="auto"/>
        <w:rPr>
          <w:rFonts w:ascii="Arial" w:hAnsi="Arial" w:cs="Arial"/>
        </w:rPr>
      </w:pPr>
    </w:p>
    <w:p w:rsidR="00D733BC" w:rsidRPr="00ED1B43" w:rsidRDefault="00D733BC" w:rsidP="006F474E">
      <w:pPr>
        <w:pStyle w:val="ListParagraph"/>
        <w:numPr>
          <w:ilvl w:val="0"/>
          <w:numId w:val="5"/>
        </w:numPr>
        <w:spacing w:after="0" w:line="240" w:lineRule="auto"/>
        <w:rPr>
          <w:rFonts w:ascii="Arial" w:hAnsi="Arial" w:cs="Arial"/>
        </w:rPr>
      </w:pPr>
      <w:r w:rsidRPr="00ED1B43">
        <w:rPr>
          <w:rFonts w:ascii="Arial" w:hAnsi="Arial" w:cs="Arial"/>
        </w:rPr>
        <w:t>Regular reflective practice</w:t>
      </w:r>
    </w:p>
    <w:p w:rsidR="00D733BC" w:rsidRPr="00ED1B43" w:rsidRDefault="00D733BC" w:rsidP="006F474E">
      <w:pPr>
        <w:pStyle w:val="ListParagraph"/>
        <w:numPr>
          <w:ilvl w:val="0"/>
          <w:numId w:val="5"/>
        </w:numPr>
        <w:spacing w:after="0" w:line="240" w:lineRule="auto"/>
        <w:rPr>
          <w:rFonts w:ascii="Arial" w:hAnsi="Arial" w:cs="Arial"/>
        </w:rPr>
      </w:pPr>
      <w:r w:rsidRPr="00ED1B43">
        <w:rPr>
          <w:rFonts w:ascii="Arial" w:hAnsi="Arial" w:cs="Arial"/>
        </w:rPr>
        <w:t>Integration with digital mental health and wellbeing resources</w:t>
      </w:r>
    </w:p>
    <w:p w:rsidR="00D733BC" w:rsidRPr="00ED1B43" w:rsidRDefault="00D733BC" w:rsidP="006F474E">
      <w:pPr>
        <w:pStyle w:val="ListParagraph"/>
        <w:numPr>
          <w:ilvl w:val="0"/>
          <w:numId w:val="5"/>
        </w:numPr>
        <w:spacing w:after="0" w:line="240" w:lineRule="auto"/>
        <w:rPr>
          <w:rFonts w:ascii="Arial" w:hAnsi="Arial" w:cs="Arial"/>
        </w:rPr>
      </w:pPr>
      <w:r w:rsidRPr="00ED1B43">
        <w:rPr>
          <w:rFonts w:ascii="Arial" w:hAnsi="Arial" w:cs="Arial"/>
        </w:rPr>
        <w:t>Many are GP practice based and use the wider multidisciplinary team</w:t>
      </w:r>
    </w:p>
    <w:p w:rsidR="00D733BC" w:rsidRPr="00ED1B43" w:rsidRDefault="00D733BC" w:rsidP="006F474E">
      <w:pPr>
        <w:pStyle w:val="ListParagraph"/>
        <w:numPr>
          <w:ilvl w:val="0"/>
          <w:numId w:val="5"/>
        </w:numPr>
        <w:spacing w:after="0" w:line="240" w:lineRule="auto"/>
        <w:rPr>
          <w:rFonts w:ascii="Arial" w:hAnsi="Arial" w:cs="Arial"/>
        </w:rPr>
      </w:pPr>
      <w:r w:rsidRPr="00ED1B43">
        <w:rPr>
          <w:rFonts w:ascii="Arial" w:hAnsi="Arial" w:cs="Arial"/>
        </w:rPr>
        <w:t xml:space="preserve">Skilled assessment at the point of presentation </w:t>
      </w:r>
      <w:r w:rsidR="002855F1">
        <w:rPr>
          <w:rFonts w:ascii="Arial" w:hAnsi="Arial" w:cs="Arial"/>
        </w:rPr>
        <w:t>improves</w:t>
      </w:r>
      <w:r w:rsidRPr="00ED1B43">
        <w:rPr>
          <w:rFonts w:ascii="Arial" w:hAnsi="Arial" w:cs="Arial"/>
        </w:rPr>
        <w:t xml:space="preserve"> patient experience</w:t>
      </w:r>
    </w:p>
    <w:p w:rsidR="00D733BC" w:rsidRPr="00ED1B43" w:rsidRDefault="00D733BC" w:rsidP="006F474E">
      <w:pPr>
        <w:pStyle w:val="ListParagraph"/>
        <w:numPr>
          <w:ilvl w:val="0"/>
          <w:numId w:val="5"/>
        </w:numPr>
        <w:spacing w:after="0" w:line="240" w:lineRule="auto"/>
        <w:rPr>
          <w:rFonts w:ascii="Arial" w:hAnsi="Arial" w:cs="Arial"/>
        </w:rPr>
      </w:pPr>
      <w:r w:rsidRPr="00ED1B43">
        <w:rPr>
          <w:rFonts w:ascii="Arial" w:hAnsi="Arial" w:cs="Arial"/>
        </w:rPr>
        <w:t>Continuity and joined up services</w:t>
      </w:r>
    </w:p>
    <w:p w:rsidR="00D733BC" w:rsidRPr="00ED1B43" w:rsidRDefault="00D733BC" w:rsidP="006F474E">
      <w:pPr>
        <w:pStyle w:val="ListParagraph"/>
        <w:numPr>
          <w:ilvl w:val="0"/>
          <w:numId w:val="5"/>
        </w:numPr>
        <w:spacing w:after="0" w:line="240" w:lineRule="auto"/>
        <w:rPr>
          <w:rFonts w:ascii="Arial" w:hAnsi="Arial" w:cs="Arial"/>
        </w:rPr>
      </w:pPr>
      <w:r w:rsidRPr="00ED1B43">
        <w:rPr>
          <w:rFonts w:ascii="Arial" w:hAnsi="Arial" w:cs="Arial"/>
        </w:rPr>
        <w:t xml:space="preserve">Some highlight benefits to </w:t>
      </w:r>
      <w:r w:rsidR="002855F1">
        <w:rPr>
          <w:rFonts w:ascii="Arial" w:hAnsi="Arial" w:cs="Arial"/>
        </w:rPr>
        <w:t xml:space="preserve">a </w:t>
      </w:r>
      <w:r w:rsidRPr="00ED1B43">
        <w:rPr>
          <w:rFonts w:ascii="Arial" w:hAnsi="Arial" w:cs="Arial"/>
        </w:rPr>
        <w:t xml:space="preserve">no referral </w:t>
      </w:r>
      <w:r w:rsidR="002855F1">
        <w:rPr>
          <w:rFonts w:ascii="Arial" w:hAnsi="Arial" w:cs="Arial"/>
        </w:rPr>
        <w:t xml:space="preserve">or discharge </w:t>
      </w:r>
      <w:r w:rsidRPr="00ED1B43">
        <w:rPr>
          <w:rFonts w:ascii="Arial" w:hAnsi="Arial" w:cs="Arial"/>
        </w:rPr>
        <w:t>system</w:t>
      </w:r>
    </w:p>
    <w:p w:rsidR="00D733BC" w:rsidRPr="00ED1B43" w:rsidRDefault="00D733BC" w:rsidP="006F474E">
      <w:pPr>
        <w:pStyle w:val="ListParagraph"/>
        <w:numPr>
          <w:ilvl w:val="0"/>
          <w:numId w:val="5"/>
        </w:numPr>
        <w:spacing w:after="0" w:line="240" w:lineRule="auto"/>
        <w:rPr>
          <w:rFonts w:ascii="Arial" w:hAnsi="Arial" w:cs="Arial"/>
        </w:rPr>
      </w:pPr>
      <w:r w:rsidRPr="00ED1B43">
        <w:rPr>
          <w:rFonts w:ascii="Arial" w:hAnsi="Arial" w:cs="Arial"/>
        </w:rPr>
        <w:t>AHP ‘request for assistance’ model promotes shared responsibility and decision making</w:t>
      </w:r>
    </w:p>
    <w:p w:rsidR="00D733BC" w:rsidRPr="00ED1B43" w:rsidRDefault="002855F1" w:rsidP="006F474E">
      <w:pPr>
        <w:pStyle w:val="ListParagraph"/>
        <w:numPr>
          <w:ilvl w:val="0"/>
          <w:numId w:val="5"/>
        </w:numPr>
        <w:spacing w:after="0" w:line="240" w:lineRule="auto"/>
        <w:rPr>
          <w:rFonts w:ascii="Arial" w:hAnsi="Arial" w:cs="Arial"/>
        </w:rPr>
      </w:pPr>
      <w:r>
        <w:rPr>
          <w:rFonts w:ascii="Arial" w:hAnsi="Arial" w:cs="Arial"/>
        </w:rPr>
        <w:t>T</w:t>
      </w:r>
      <w:r w:rsidR="00D733BC" w:rsidRPr="00ED1B43">
        <w:rPr>
          <w:rFonts w:ascii="Arial" w:hAnsi="Arial" w:cs="Arial"/>
        </w:rPr>
        <w:t xml:space="preserve">raining, standardised operational procedures and feedback </w:t>
      </w:r>
      <w:r>
        <w:rPr>
          <w:rFonts w:ascii="Arial" w:hAnsi="Arial" w:cs="Arial"/>
        </w:rPr>
        <w:t>opportunities</w:t>
      </w:r>
    </w:p>
    <w:p w:rsidR="00D733BC" w:rsidRPr="00ED1B43" w:rsidRDefault="00D733BC" w:rsidP="006F474E">
      <w:pPr>
        <w:pStyle w:val="ListParagraph"/>
        <w:numPr>
          <w:ilvl w:val="0"/>
          <w:numId w:val="5"/>
        </w:numPr>
        <w:spacing w:after="0" w:line="240" w:lineRule="auto"/>
        <w:rPr>
          <w:rFonts w:ascii="Arial" w:hAnsi="Arial" w:cs="Arial"/>
        </w:rPr>
      </w:pPr>
      <w:r w:rsidRPr="00ED1B43">
        <w:rPr>
          <w:rFonts w:ascii="Arial" w:hAnsi="Arial" w:cs="Arial"/>
        </w:rPr>
        <w:t>The models highlight the benefits of cluster working</w:t>
      </w:r>
    </w:p>
    <w:p w:rsidR="00D733BC" w:rsidRDefault="00D733BC" w:rsidP="00352450">
      <w:pPr>
        <w:spacing w:after="0" w:line="240" w:lineRule="auto"/>
        <w:rPr>
          <w:rFonts w:ascii="Arial" w:hAnsi="Arial" w:cs="Arial"/>
        </w:rPr>
      </w:pPr>
    </w:p>
    <w:p w:rsidR="00D733BC" w:rsidRPr="00D733BC" w:rsidRDefault="00D733BC" w:rsidP="00352450">
      <w:pPr>
        <w:spacing w:after="0" w:line="240" w:lineRule="auto"/>
        <w:rPr>
          <w:rFonts w:ascii="Arial" w:hAnsi="Arial" w:cs="Arial"/>
          <w:sz w:val="24"/>
          <w:szCs w:val="24"/>
          <w:u w:val="single"/>
        </w:rPr>
      </w:pPr>
      <w:r w:rsidRPr="00D733BC">
        <w:rPr>
          <w:rFonts w:ascii="Arial" w:hAnsi="Arial" w:cs="Arial"/>
          <w:sz w:val="24"/>
          <w:szCs w:val="24"/>
          <w:u w:val="single"/>
        </w:rPr>
        <w:t>Primary care mental health models in Fife</w:t>
      </w:r>
    </w:p>
    <w:p w:rsidR="00D733BC" w:rsidRDefault="00D733BC" w:rsidP="00352450">
      <w:pPr>
        <w:spacing w:after="0" w:line="240" w:lineRule="auto"/>
        <w:rPr>
          <w:rFonts w:ascii="Arial" w:hAnsi="Arial" w:cs="Arial"/>
        </w:rPr>
      </w:pPr>
    </w:p>
    <w:p w:rsidR="00A11278" w:rsidRDefault="00A11278" w:rsidP="00352450">
      <w:pPr>
        <w:spacing w:after="0" w:line="240" w:lineRule="auto"/>
        <w:rPr>
          <w:rFonts w:ascii="Arial" w:hAnsi="Arial" w:cs="Arial"/>
        </w:rPr>
      </w:pPr>
      <w:r>
        <w:rPr>
          <w:rFonts w:ascii="Arial" w:hAnsi="Arial" w:cs="Arial"/>
        </w:rPr>
        <w:t>Fife already has in place many services that align with the components described in the Scottish Government reports.  These include the following:</w:t>
      </w:r>
    </w:p>
    <w:p w:rsidR="00A11278" w:rsidRDefault="00A11278" w:rsidP="00352450">
      <w:pPr>
        <w:spacing w:after="0" w:line="240" w:lineRule="auto"/>
        <w:rPr>
          <w:rFonts w:ascii="Arial" w:hAnsi="Arial" w:cs="Arial"/>
        </w:rPr>
      </w:pPr>
    </w:p>
    <w:p w:rsidR="00AD2A82" w:rsidRPr="003C4DF7" w:rsidRDefault="00AD2A82" w:rsidP="006F474E">
      <w:pPr>
        <w:pStyle w:val="ListParagraph"/>
        <w:numPr>
          <w:ilvl w:val="0"/>
          <w:numId w:val="7"/>
        </w:numPr>
        <w:spacing w:after="0" w:line="240" w:lineRule="auto"/>
        <w:rPr>
          <w:rFonts w:ascii="Arial" w:hAnsi="Arial" w:cs="Arial"/>
        </w:rPr>
      </w:pPr>
      <w:r w:rsidRPr="003C4DF7">
        <w:rPr>
          <w:rFonts w:ascii="Arial" w:hAnsi="Arial" w:cs="Arial"/>
        </w:rPr>
        <w:t>Fife Psychology Service</w:t>
      </w:r>
      <w:r w:rsidR="003C4DF7" w:rsidRPr="003C4DF7">
        <w:rPr>
          <w:rFonts w:ascii="Arial" w:hAnsi="Arial" w:cs="Arial"/>
        </w:rPr>
        <w:t xml:space="preserve"> delivery of </w:t>
      </w:r>
      <w:r w:rsidRPr="003C4DF7">
        <w:rPr>
          <w:rFonts w:ascii="Arial" w:hAnsi="Arial" w:cs="Arial"/>
        </w:rPr>
        <w:t>psychological interventions and therapy</w:t>
      </w:r>
      <w:r w:rsidR="003C4DF7" w:rsidRPr="003C4DF7">
        <w:rPr>
          <w:rFonts w:ascii="Arial" w:hAnsi="Arial" w:cs="Arial"/>
        </w:rPr>
        <w:t xml:space="preserve"> for primary care and seco</w:t>
      </w:r>
      <w:r w:rsidR="00196B35">
        <w:rPr>
          <w:rFonts w:ascii="Arial" w:hAnsi="Arial" w:cs="Arial"/>
        </w:rPr>
        <w:t>ndary care services, including p</w:t>
      </w:r>
      <w:r w:rsidR="003C4DF7" w:rsidRPr="003C4DF7">
        <w:rPr>
          <w:rFonts w:ascii="Arial" w:hAnsi="Arial" w:cs="Arial"/>
        </w:rPr>
        <w:t>ractice based delivery</w:t>
      </w:r>
    </w:p>
    <w:p w:rsidR="00AD2A82" w:rsidRPr="003C4DF7" w:rsidRDefault="00AD2A82" w:rsidP="006F474E">
      <w:pPr>
        <w:pStyle w:val="ListParagraph"/>
        <w:numPr>
          <w:ilvl w:val="0"/>
          <w:numId w:val="7"/>
        </w:numPr>
        <w:spacing w:after="0" w:line="240" w:lineRule="auto"/>
        <w:rPr>
          <w:rFonts w:ascii="Arial" w:hAnsi="Arial" w:cs="Arial"/>
        </w:rPr>
      </w:pPr>
      <w:r w:rsidRPr="003C4DF7">
        <w:rPr>
          <w:rFonts w:ascii="Arial" w:hAnsi="Arial" w:cs="Arial"/>
        </w:rPr>
        <w:t>Fife Community Mental Health Teams (including adult mental health and older adults psychology services)</w:t>
      </w:r>
    </w:p>
    <w:p w:rsidR="00A11278" w:rsidRPr="003C4DF7" w:rsidRDefault="00A11278" w:rsidP="006F474E">
      <w:pPr>
        <w:pStyle w:val="ListParagraph"/>
        <w:numPr>
          <w:ilvl w:val="0"/>
          <w:numId w:val="7"/>
        </w:numPr>
        <w:spacing w:after="0" w:line="240" w:lineRule="auto"/>
        <w:rPr>
          <w:rFonts w:ascii="Arial" w:hAnsi="Arial" w:cs="Arial"/>
        </w:rPr>
      </w:pPr>
      <w:r w:rsidRPr="003C4DF7">
        <w:rPr>
          <w:rFonts w:ascii="Arial" w:hAnsi="Arial" w:cs="Arial"/>
        </w:rPr>
        <w:t>Mental health triage nurses based in GP practices</w:t>
      </w:r>
    </w:p>
    <w:p w:rsidR="00A11278" w:rsidRPr="003C4DF7" w:rsidRDefault="00A11278" w:rsidP="006F474E">
      <w:pPr>
        <w:pStyle w:val="ListParagraph"/>
        <w:numPr>
          <w:ilvl w:val="0"/>
          <w:numId w:val="7"/>
        </w:numPr>
        <w:spacing w:after="0" w:line="240" w:lineRule="auto"/>
        <w:rPr>
          <w:rFonts w:ascii="Arial" w:hAnsi="Arial" w:cs="Arial"/>
        </w:rPr>
      </w:pPr>
      <w:r w:rsidRPr="003C4DF7">
        <w:rPr>
          <w:rFonts w:ascii="Arial" w:hAnsi="Arial" w:cs="Arial"/>
        </w:rPr>
        <w:t>Digital mental health supports via Access Therapies Fife</w:t>
      </w:r>
      <w:r w:rsidRPr="003C4DF7">
        <w:rPr>
          <w:rStyle w:val="FootnoteReference"/>
          <w:rFonts w:ascii="Arial" w:hAnsi="Arial" w:cs="Arial"/>
        </w:rPr>
        <w:footnoteReference w:id="5"/>
      </w:r>
      <w:r w:rsidRPr="003C4DF7">
        <w:rPr>
          <w:rFonts w:ascii="Arial" w:hAnsi="Arial" w:cs="Arial"/>
        </w:rPr>
        <w:t xml:space="preserve"> and </w:t>
      </w:r>
      <w:proofErr w:type="spellStart"/>
      <w:r w:rsidRPr="003C4DF7">
        <w:rPr>
          <w:rFonts w:ascii="Arial" w:hAnsi="Arial" w:cs="Arial"/>
        </w:rPr>
        <w:t>Moodcafe</w:t>
      </w:r>
      <w:proofErr w:type="spellEnd"/>
      <w:r w:rsidRPr="003C4DF7">
        <w:rPr>
          <w:rStyle w:val="FootnoteReference"/>
          <w:rFonts w:ascii="Arial" w:hAnsi="Arial" w:cs="Arial"/>
        </w:rPr>
        <w:footnoteReference w:id="6"/>
      </w:r>
    </w:p>
    <w:p w:rsidR="00A11278" w:rsidRPr="003C4DF7" w:rsidRDefault="00A11278" w:rsidP="006F474E">
      <w:pPr>
        <w:pStyle w:val="ListParagraph"/>
        <w:numPr>
          <w:ilvl w:val="0"/>
          <w:numId w:val="7"/>
        </w:numPr>
        <w:spacing w:after="0" w:line="240" w:lineRule="auto"/>
        <w:rPr>
          <w:rFonts w:ascii="Arial" w:hAnsi="Arial" w:cs="Arial"/>
        </w:rPr>
      </w:pPr>
      <w:r w:rsidRPr="003C4DF7">
        <w:rPr>
          <w:rFonts w:ascii="Arial" w:hAnsi="Arial" w:cs="Arial"/>
        </w:rPr>
        <w:t>Local area coordinators and community connectors</w:t>
      </w:r>
    </w:p>
    <w:p w:rsidR="00A11278" w:rsidRPr="003C4DF7" w:rsidRDefault="00A11278" w:rsidP="006F474E">
      <w:pPr>
        <w:pStyle w:val="ListParagraph"/>
        <w:numPr>
          <w:ilvl w:val="0"/>
          <w:numId w:val="7"/>
        </w:numPr>
        <w:spacing w:after="0" w:line="240" w:lineRule="auto"/>
        <w:rPr>
          <w:rFonts w:ascii="Arial" w:hAnsi="Arial" w:cs="Arial"/>
        </w:rPr>
      </w:pPr>
      <w:r w:rsidRPr="003C4DF7">
        <w:rPr>
          <w:rFonts w:ascii="Arial" w:hAnsi="Arial" w:cs="Arial"/>
        </w:rPr>
        <w:t>The Wells</w:t>
      </w:r>
      <w:r w:rsidR="002855F1" w:rsidRPr="003C4DF7">
        <w:rPr>
          <w:rStyle w:val="FootnoteReference"/>
          <w:rFonts w:ascii="Arial" w:hAnsi="Arial" w:cs="Arial"/>
        </w:rPr>
        <w:footnoteReference w:id="7"/>
      </w:r>
    </w:p>
    <w:p w:rsidR="00D733BC" w:rsidRPr="003C4DF7" w:rsidRDefault="00A11278" w:rsidP="006F474E">
      <w:pPr>
        <w:pStyle w:val="ListParagraph"/>
        <w:numPr>
          <w:ilvl w:val="0"/>
          <w:numId w:val="7"/>
        </w:numPr>
        <w:spacing w:after="0" w:line="240" w:lineRule="auto"/>
        <w:rPr>
          <w:rFonts w:ascii="Arial" w:hAnsi="Arial" w:cs="Arial"/>
        </w:rPr>
      </w:pPr>
      <w:r w:rsidRPr="003C4DF7">
        <w:rPr>
          <w:rFonts w:ascii="Arial" w:hAnsi="Arial" w:cs="Arial"/>
        </w:rPr>
        <w:t>Third sector partnerships such as the Link Living Better than Well service</w:t>
      </w:r>
      <w:r w:rsidRPr="003C4DF7">
        <w:rPr>
          <w:rStyle w:val="FootnoteReference"/>
          <w:rFonts w:ascii="Arial" w:hAnsi="Arial" w:cs="Arial"/>
        </w:rPr>
        <w:footnoteReference w:id="8"/>
      </w:r>
      <w:r w:rsidRPr="003C4DF7">
        <w:rPr>
          <w:rFonts w:ascii="Arial" w:hAnsi="Arial" w:cs="Arial"/>
        </w:rPr>
        <w:t>; Sam’s cafe</w:t>
      </w:r>
      <w:r w:rsidRPr="003C4DF7">
        <w:rPr>
          <w:rStyle w:val="FootnoteReference"/>
          <w:rFonts w:ascii="Arial" w:hAnsi="Arial" w:cs="Arial"/>
        </w:rPr>
        <w:footnoteReference w:id="9"/>
      </w:r>
      <w:r w:rsidRPr="003C4DF7">
        <w:rPr>
          <w:rFonts w:ascii="Arial" w:hAnsi="Arial" w:cs="Arial"/>
        </w:rPr>
        <w:t xml:space="preserve">; </w:t>
      </w:r>
      <w:proofErr w:type="spellStart"/>
      <w:r w:rsidRPr="003C4DF7">
        <w:rPr>
          <w:rFonts w:ascii="Arial" w:hAnsi="Arial" w:cs="Arial"/>
        </w:rPr>
        <w:t>SafeSpace</w:t>
      </w:r>
      <w:r w:rsidR="00AD2A82" w:rsidRPr="003C4DF7">
        <w:rPr>
          <w:rFonts w:ascii="Arial" w:hAnsi="Arial" w:cs="Arial"/>
        </w:rPr>
        <w:t>s</w:t>
      </w:r>
      <w:proofErr w:type="spellEnd"/>
      <w:r w:rsidR="00AD2A82" w:rsidRPr="003C4DF7">
        <w:rPr>
          <w:rStyle w:val="FootnoteReference"/>
          <w:rFonts w:ascii="Arial" w:hAnsi="Arial" w:cs="Arial"/>
        </w:rPr>
        <w:footnoteReference w:id="10"/>
      </w:r>
      <w:r w:rsidRPr="003C4DF7">
        <w:rPr>
          <w:rFonts w:ascii="Arial" w:hAnsi="Arial" w:cs="Arial"/>
        </w:rPr>
        <w:t>, F</w:t>
      </w:r>
      <w:r w:rsidR="00AD2A82" w:rsidRPr="003C4DF7">
        <w:rPr>
          <w:rFonts w:ascii="Arial" w:hAnsi="Arial" w:cs="Arial"/>
        </w:rPr>
        <w:t>ife Rape and Sexual Abuse Centre (F</w:t>
      </w:r>
      <w:r w:rsidRPr="003C4DF7">
        <w:rPr>
          <w:rFonts w:ascii="Arial" w:hAnsi="Arial" w:cs="Arial"/>
        </w:rPr>
        <w:t>RASAC</w:t>
      </w:r>
      <w:r w:rsidR="00AD2A82" w:rsidRPr="003C4DF7">
        <w:rPr>
          <w:rFonts w:ascii="Arial" w:hAnsi="Arial" w:cs="Arial"/>
        </w:rPr>
        <w:t>)</w:t>
      </w:r>
      <w:r w:rsidR="00AD2A82" w:rsidRPr="003C4DF7">
        <w:rPr>
          <w:rStyle w:val="FootnoteReference"/>
          <w:rFonts w:ascii="Arial" w:hAnsi="Arial" w:cs="Arial"/>
        </w:rPr>
        <w:footnoteReference w:id="11"/>
      </w:r>
      <w:r w:rsidRPr="003C4DF7">
        <w:rPr>
          <w:rFonts w:ascii="Arial" w:hAnsi="Arial" w:cs="Arial"/>
        </w:rPr>
        <w:t>, Women’s Aid</w:t>
      </w:r>
      <w:r w:rsidR="00AD2A82" w:rsidRPr="003C4DF7">
        <w:rPr>
          <w:rStyle w:val="FootnoteReference"/>
          <w:rFonts w:ascii="Arial" w:hAnsi="Arial" w:cs="Arial"/>
        </w:rPr>
        <w:footnoteReference w:id="12"/>
      </w:r>
      <w:r w:rsidRPr="003C4DF7">
        <w:rPr>
          <w:rFonts w:ascii="Arial" w:hAnsi="Arial" w:cs="Arial"/>
        </w:rPr>
        <w:t>, Penumbra</w:t>
      </w:r>
      <w:r w:rsidR="00AD2A82" w:rsidRPr="003C4DF7">
        <w:rPr>
          <w:rStyle w:val="FootnoteReference"/>
          <w:rFonts w:ascii="Arial" w:hAnsi="Arial" w:cs="Arial"/>
        </w:rPr>
        <w:footnoteReference w:id="13"/>
      </w:r>
      <w:r w:rsidRPr="003C4DF7">
        <w:rPr>
          <w:rFonts w:ascii="Arial" w:hAnsi="Arial" w:cs="Arial"/>
        </w:rPr>
        <w:t>, F</w:t>
      </w:r>
      <w:r w:rsidR="00AD2A82" w:rsidRPr="003C4DF7">
        <w:rPr>
          <w:rFonts w:ascii="Arial" w:hAnsi="Arial" w:cs="Arial"/>
        </w:rPr>
        <w:t>ife Employment Access Trust (F</w:t>
      </w:r>
      <w:r w:rsidRPr="003C4DF7">
        <w:rPr>
          <w:rFonts w:ascii="Arial" w:hAnsi="Arial" w:cs="Arial"/>
        </w:rPr>
        <w:t>EAT</w:t>
      </w:r>
      <w:r w:rsidR="00AD2A82" w:rsidRPr="003C4DF7">
        <w:rPr>
          <w:rFonts w:ascii="Arial" w:hAnsi="Arial" w:cs="Arial"/>
        </w:rPr>
        <w:t>)</w:t>
      </w:r>
      <w:r w:rsidR="00AD2A82" w:rsidRPr="003C4DF7">
        <w:rPr>
          <w:rStyle w:val="FootnoteReference"/>
          <w:rFonts w:ascii="Arial" w:hAnsi="Arial" w:cs="Arial"/>
        </w:rPr>
        <w:footnoteReference w:id="14"/>
      </w:r>
      <w:r w:rsidRPr="003C4DF7">
        <w:rPr>
          <w:rFonts w:ascii="Arial" w:hAnsi="Arial" w:cs="Arial"/>
        </w:rPr>
        <w:t xml:space="preserve">, and </w:t>
      </w:r>
      <w:r w:rsidR="00AD2A82" w:rsidRPr="003C4DF7">
        <w:rPr>
          <w:rFonts w:ascii="Arial" w:hAnsi="Arial" w:cs="Arial"/>
        </w:rPr>
        <w:t xml:space="preserve">Fife </w:t>
      </w:r>
      <w:r w:rsidRPr="003C4DF7">
        <w:rPr>
          <w:rFonts w:ascii="Arial" w:hAnsi="Arial" w:cs="Arial"/>
        </w:rPr>
        <w:t>One Stop Shop</w:t>
      </w:r>
      <w:r w:rsidR="00AD2A82" w:rsidRPr="003C4DF7">
        <w:rPr>
          <w:rStyle w:val="FootnoteReference"/>
          <w:rFonts w:ascii="Arial" w:hAnsi="Arial" w:cs="Arial"/>
        </w:rPr>
        <w:footnoteReference w:id="15"/>
      </w:r>
    </w:p>
    <w:p w:rsidR="003C4DF7" w:rsidRPr="00315BDC" w:rsidRDefault="00AD2A82" w:rsidP="00352450">
      <w:pPr>
        <w:pStyle w:val="ListParagraph"/>
        <w:numPr>
          <w:ilvl w:val="0"/>
          <w:numId w:val="7"/>
        </w:numPr>
        <w:spacing w:after="0" w:line="240" w:lineRule="auto"/>
        <w:rPr>
          <w:rFonts w:ascii="Arial" w:hAnsi="Arial" w:cs="Arial"/>
        </w:rPr>
      </w:pPr>
      <w:r w:rsidRPr="003C4DF7">
        <w:rPr>
          <w:rFonts w:ascii="Arial" w:hAnsi="Arial" w:cs="Arial"/>
        </w:rPr>
        <w:t>Families counselling services via Our Minds Matter and community-based parenting programmes.</w:t>
      </w:r>
    </w:p>
    <w:p w:rsidR="00315BDC" w:rsidRDefault="00315BDC" w:rsidP="00352450">
      <w:pPr>
        <w:spacing w:after="0" w:line="240" w:lineRule="auto"/>
        <w:rPr>
          <w:rFonts w:ascii="Arial" w:hAnsi="Arial" w:cs="Arial"/>
        </w:rPr>
      </w:pPr>
    </w:p>
    <w:p w:rsidR="00315BDC" w:rsidRDefault="00BC5103" w:rsidP="00352450">
      <w:pPr>
        <w:spacing w:after="0" w:line="240" w:lineRule="auto"/>
        <w:rPr>
          <w:rFonts w:ascii="Arial" w:hAnsi="Arial" w:cs="Arial"/>
        </w:rPr>
      </w:pPr>
      <w:r>
        <w:rPr>
          <w:rFonts w:ascii="Arial" w:hAnsi="Arial" w:cs="Arial"/>
        </w:rPr>
        <w:t xml:space="preserve">Different </w:t>
      </w:r>
      <w:r w:rsidR="00126B2D">
        <w:rPr>
          <w:rFonts w:ascii="Arial" w:hAnsi="Arial" w:cs="Arial"/>
        </w:rPr>
        <w:t>primary care mental health delivery</w:t>
      </w:r>
      <w:r w:rsidR="00315BDC">
        <w:rPr>
          <w:rFonts w:ascii="Arial" w:hAnsi="Arial" w:cs="Arial"/>
        </w:rPr>
        <w:t xml:space="preserve"> models </w:t>
      </w:r>
      <w:r w:rsidR="00126B2D">
        <w:rPr>
          <w:rFonts w:ascii="Arial" w:hAnsi="Arial" w:cs="Arial"/>
        </w:rPr>
        <w:t xml:space="preserve">have been </w:t>
      </w:r>
      <w:r w:rsidR="00315BDC">
        <w:rPr>
          <w:rFonts w:ascii="Arial" w:hAnsi="Arial" w:cs="Arial"/>
        </w:rPr>
        <w:t>evaluated in Fife</w:t>
      </w:r>
      <w:r w:rsidR="00126B2D">
        <w:rPr>
          <w:rFonts w:ascii="Arial" w:hAnsi="Arial" w:cs="Arial"/>
        </w:rPr>
        <w:t xml:space="preserve"> (</w:t>
      </w:r>
      <w:r w:rsidR="00196B35">
        <w:rPr>
          <w:rFonts w:ascii="Arial" w:hAnsi="Arial" w:cs="Arial"/>
        </w:rPr>
        <w:t>such as,</w:t>
      </w:r>
      <w:r w:rsidR="00126B2D">
        <w:rPr>
          <w:rFonts w:ascii="Arial" w:hAnsi="Arial" w:cs="Arial"/>
        </w:rPr>
        <w:t xml:space="preserve"> the All Round Care service; </w:t>
      </w:r>
      <w:proofErr w:type="spellStart"/>
      <w:r w:rsidR="00126B2D">
        <w:rPr>
          <w:rFonts w:ascii="Arial" w:hAnsi="Arial" w:cs="Arial"/>
        </w:rPr>
        <w:t>Inverkeithing</w:t>
      </w:r>
      <w:proofErr w:type="spellEnd"/>
      <w:r w:rsidR="00126B2D">
        <w:rPr>
          <w:rFonts w:ascii="Arial" w:hAnsi="Arial" w:cs="Arial"/>
        </w:rPr>
        <w:t xml:space="preserve"> Medical Practice Mental Health Team)</w:t>
      </w:r>
      <w:r>
        <w:rPr>
          <w:rFonts w:ascii="Arial" w:hAnsi="Arial" w:cs="Arial"/>
        </w:rPr>
        <w:t xml:space="preserve">. Similarly, community-based approaches relevant to mental health and wellbeing </w:t>
      </w:r>
      <w:r w:rsidR="005C61AF">
        <w:rPr>
          <w:rFonts w:ascii="Arial" w:hAnsi="Arial" w:cs="Arial"/>
        </w:rPr>
        <w:t xml:space="preserve">(e.g. Delivering Differently) </w:t>
      </w:r>
      <w:r>
        <w:rPr>
          <w:rFonts w:ascii="Arial" w:hAnsi="Arial" w:cs="Arial"/>
        </w:rPr>
        <w:t>have been established.</w:t>
      </w:r>
    </w:p>
    <w:p w:rsidR="00315BDC" w:rsidRDefault="00315BDC" w:rsidP="00352450">
      <w:pPr>
        <w:spacing w:after="0" w:line="240" w:lineRule="auto"/>
        <w:rPr>
          <w:rFonts w:ascii="Arial" w:hAnsi="Arial" w:cs="Arial"/>
        </w:rPr>
      </w:pPr>
    </w:p>
    <w:p w:rsidR="00196B35" w:rsidRDefault="00196B35" w:rsidP="00352450">
      <w:pPr>
        <w:spacing w:after="0" w:line="240" w:lineRule="auto"/>
        <w:rPr>
          <w:rFonts w:ascii="Arial" w:hAnsi="Arial" w:cs="Arial"/>
        </w:rPr>
      </w:pPr>
    </w:p>
    <w:p w:rsidR="00D733BC" w:rsidRPr="007763EA" w:rsidRDefault="00AD2A82" w:rsidP="00352450">
      <w:pPr>
        <w:spacing w:after="0" w:line="240" w:lineRule="auto"/>
        <w:rPr>
          <w:rFonts w:ascii="Arial" w:hAnsi="Arial" w:cs="Arial"/>
          <w:sz w:val="24"/>
          <w:szCs w:val="24"/>
          <w:u w:val="single"/>
        </w:rPr>
      </w:pPr>
      <w:r w:rsidRPr="007763EA">
        <w:rPr>
          <w:rFonts w:ascii="Arial" w:hAnsi="Arial" w:cs="Arial"/>
          <w:sz w:val="24"/>
          <w:szCs w:val="24"/>
          <w:u w:val="single"/>
        </w:rPr>
        <w:t>Integrated system to support mental health and wellbeing</w:t>
      </w:r>
    </w:p>
    <w:p w:rsidR="00AD2A82" w:rsidRDefault="00AD2A82" w:rsidP="00352450">
      <w:pPr>
        <w:spacing w:after="0" w:line="240" w:lineRule="auto"/>
        <w:rPr>
          <w:rFonts w:ascii="Arial" w:hAnsi="Arial" w:cs="Arial"/>
        </w:rPr>
      </w:pPr>
    </w:p>
    <w:p w:rsidR="00AD2A82" w:rsidRDefault="007904E1" w:rsidP="00352450">
      <w:pPr>
        <w:spacing w:after="0" w:line="240" w:lineRule="auto"/>
        <w:rPr>
          <w:rFonts w:ascii="Arial" w:hAnsi="Arial" w:cs="Arial"/>
        </w:rPr>
      </w:pPr>
      <w:r>
        <w:rPr>
          <w:rFonts w:ascii="Arial" w:hAnsi="Arial" w:cs="Arial"/>
        </w:rPr>
        <w:t xml:space="preserve">The MRG report sets out a model for an integrated mental health system incorporating primary and community care </w:t>
      </w:r>
      <w:r w:rsidR="007763EA">
        <w:rPr>
          <w:rFonts w:ascii="Arial" w:hAnsi="Arial" w:cs="Arial"/>
        </w:rPr>
        <w:t xml:space="preserve">in the diagram </w:t>
      </w:r>
      <w:r>
        <w:rPr>
          <w:rFonts w:ascii="Arial" w:hAnsi="Arial" w:cs="Arial"/>
        </w:rPr>
        <w:t>below:</w:t>
      </w:r>
    </w:p>
    <w:p w:rsidR="002855F1" w:rsidRDefault="002855F1" w:rsidP="00352450">
      <w:pPr>
        <w:spacing w:after="0" w:line="240" w:lineRule="auto"/>
        <w:rPr>
          <w:rFonts w:ascii="Arial" w:hAnsi="Arial" w:cs="Arial"/>
          <w:b/>
          <w:noProof/>
          <w:sz w:val="28"/>
          <w:szCs w:val="28"/>
          <w:lang w:eastAsia="en-GB"/>
        </w:rPr>
      </w:pPr>
    </w:p>
    <w:p w:rsidR="00352450" w:rsidRPr="007904E1" w:rsidRDefault="005B0E77" w:rsidP="00352450">
      <w:pPr>
        <w:spacing w:after="0" w:line="240" w:lineRule="auto"/>
        <w:rPr>
          <w:rFonts w:ascii="Arial" w:hAnsi="Arial" w:cs="Arial"/>
          <w:b/>
          <w:bCs/>
          <w:sz w:val="28"/>
          <w:szCs w:val="28"/>
        </w:rPr>
      </w:pPr>
      <w:r>
        <w:rPr>
          <w:rFonts w:ascii="Arial" w:hAnsi="Arial" w:cs="Arial"/>
          <w:b/>
          <w:noProof/>
          <w:sz w:val="28"/>
          <w:szCs w:val="28"/>
          <w:lang w:eastAsia="en-GB"/>
        </w:rPr>
        <w:drawing>
          <wp:anchor distT="0" distB="0" distL="114300" distR="114300" simplePos="0" relativeHeight="251658240" behindDoc="0" locked="0" layoutInCell="1" allowOverlap="1" wp14:anchorId="26F018D0" wp14:editId="63F4A9C5">
            <wp:simplePos x="0" y="0"/>
            <wp:positionH relativeFrom="column">
              <wp:posOffset>-409575</wp:posOffset>
            </wp:positionH>
            <wp:positionV relativeFrom="paragraph">
              <wp:posOffset>-6350</wp:posOffset>
            </wp:positionV>
            <wp:extent cx="6549390" cy="3781425"/>
            <wp:effectExtent l="19050" t="0" r="3810" b="0"/>
            <wp:wrapThrough wrapText="bothSides">
              <wp:wrapPolygon edited="0">
                <wp:start x="-63" y="0"/>
                <wp:lineTo x="-63" y="21546"/>
                <wp:lineTo x="21613" y="21546"/>
                <wp:lineTo x="21613" y="0"/>
                <wp:lineTo x="-63"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49390" cy="3781425"/>
                    </a:xfrm>
                    <a:prstGeom prst="rect">
                      <a:avLst/>
                    </a:prstGeom>
                  </pic:spPr>
                </pic:pic>
              </a:graphicData>
            </a:graphic>
          </wp:anchor>
        </w:drawing>
      </w:r>
      <w:r w:rsidR="007904E1" w:rsidRPr="007904E1">
        <w:rPr>
          <w:rFonts w:ascii="Arial" w:hAnsi="Arial" w:cs="Arial"/>
          <w:b/>
          <w:noProof/>
          <w:sz w:val="28"/>
          <w:szCs w:val="28"/>
          <w:lang w:eastAsia="en-GB"/>
        </w:rPr>
        <w:t>Conclusion</w:t>
      </w:r>
    </w:p>
    <w:p w:rsidR="007904E1" w:rsidRDefault="007904E1" w:rsidP="00352450">
      <w:pPr>
        <w:spacing w:after="0" w:line="240" w:lineRule="auto"/>
        <w:rPr>
          <w:rFonts w:ascii="Arial" w:hAnsi="Arial" w:cs="Arial"/>
          <w:bCs/>
        </w:rPr>
      </w:pPr>
    </w:p>
    <w:p w:rsidR="007904E1" w:rsidRDefault="007904E1" w:rsidP="00352450">
      <w:pPr>
        <w:spacing w:after="0" w:line="240" w:lineRule="auto"/>
        <w:rPr>
          <w:rFonts w:ascii="Arial" w:hAnsi="Arial" w:cs="Arial"/>
          <w:bCs/>
        </w:rPr>
      </w:pPr>
      <w:r>
        <w:rPr>
          <w:rFonts w:ascii="Arial" w:hAnsi="Arial" w:cs="Arial"/>
          <w:bCs/>
        </w:rPr>
        <w:t>Scottish Government reports and planning guidance describe the principles on which mental health services in primary and community care settings should be designed and delivered</w:t>
      </w:r>
      <w:r w:rsidR="00F7601E">
        <w:rPr>
          <w:rFonts w:ascii="Arial" w:hAnsi="Arial" w:cs="Arial"/>
          <w:bCs/>
        </w:rPr>
        <w:t xml:space="preserve"> and are summarised in this report</w:t>
      </w:r>
      <w:r>
        <w:rPr>
          <w:rFonts w:ascii="Arial" w:hAnsi="Arial" w:cs="Arial"/>
          <w:bCs/>
        </w:rPr>
        <w:t xml:space="preserve">.  </w:t>
      </w:r>
      <w:r w:rsidR="00F7601E">
        <w:rPr>
          <w:rFonts w:ascii="Arial" w:hAnsi="Arial" w:cs="Arial"/>
          <w:bCs/>
        </w:rPr>
        <w:t>The</w:t>
      </w:r>
      <w:r w:rsidR="007763EA">
        <w:rPr>
          <w:rFonts w:ascii="Arial" w:hAnsi="Arial" w:cs="Arial"/>
          <w:bCs/>
        </w:rPr>
        <w:t xml:space="preserve"> key themes </w:t>
      </w:r>
      <w:r w:rsidR="00414DAB">
        <w:rPr>
          <w:rFonts w:ascii="Arial" w:hAnsi="Arial" w:cs="Arial"/>
          <w:bCs/>
        </w:rPr>
        <w:t xml:space="preserve">underpinning </w:t>
      </w:r>
      <w:r w:rsidR="00F7601E">
        <w:rPr>
          <w:rFonts w:ascii="Arial" w:hAnsi="Arial" w:cs="Arial"/>
          <w:bCs/>
        </w:rPr>
        <w:t>these</w:t>
      </w:r>
      <w:r w:rsidR="00414DAB">
        <w:rPr>
          <w:rFonts w:ascii="Arial" w:hAnsi="Arial" w:cs="Arial"/>
          <w:bCs/>
        </w:rPr>
        <w:t xml:space="preserve"> </w:t>
      </w:r>
      <w:r w:rsidR="006F474E">
        <w:rPr>
          <w:rFonts w:ascii="Arial" w:hAnsi="Arial" w:cs="Arial"/>
          <w:bCs/>
        </w:rPr>
        <w:t>can be</w:t>
      </w:r>
      <w:r w:rsidR="007763EA">
        <w:rPr>
          <w:rFonts w:ascii="Arial" w:hAnsi="Arial" w:cs="Arial"/>
          <w:bCs/>
        </w:rPr>
        <w:t xml:space="preserve"> summarised </w:t>
      </w:r>
      <w:r w:rsidR="006F474E">
        <w:rPr>
          <w:rFonts w:ascii="Arial" w:hAnsi="Arial" w:cs="Arial"/>
          <w:bCs/>
        </w:rPr>
        <w:t>as follows</w:t>
      </w:r>
      <w:r w:rsidR="007763EA">
        <w:rPr>
          <w:rFonts w:ascii="Arial" w:hAnsi="Arial" w:cs="Arial"/>
          <w:bCs/>
        </w:rPr>
        <w:t>:</w:t>
      </w:r>
    </w:p>
    <w:p w:rsidR="007763EA" w:rsidRDefault="007763EA" w:rsidP="00352450">
      <w:pPr>
        <w:spacing w:after="0" w:line="240" w:lineRule="auto"/>
        <w:rPr>
          <w:rFonts w:ascii="Arial" w:hAnsi="Arial" w:cs="Arial"/>
          <w:bCs/>
        </w:rPr>
      </w:pPr>
    </w:p>
    <w:p w:rsidR="007763EA" w:rsidRDefault="001854BF" w:rsidP="006F474E">
      <w:pPr>
        <w:pStyle w:val="ListParagraph"/>
        <w:numPr>
          <w:ilvl w:val="0"/>
          <w:numId w:val="8"/>
        </w:numPr>
        <w:spacing w:after="0" w:line="240" w:lineRule="auto"/>
        <w:rPr>
          <w:rFonts w:ascii="Arial" w:hAnsi="Arial" w:cs="Arial"/>
          <w:bCs/>
        </w:rPr>
      </w:pPr>
      <w:r>
        <w:rPr>
          <w:rFonts w:ascii="Arial" w:hAnsi="Arial" w:cs="Arial"/>
          <w:bCs/>
        </w:rPr>
        <w:t>Patient centred;</w:t>
      </w:r>
    </w:p>
    <w:p w:rsidR="001854BF" w:rsidRDefault="001854BF" w:rsidP="006F474E">
      <w:pPr>
        <w:pStyle w:val="ListParagraph"/>
        <w:numPr>
          <w:ilvl w:val="0"/>
          <w:numId w:val="8"/>
        </w:numPr>
        <w:spacing w:after="0" w:line="240" w:lineRule="auto"/>
        <w:rPr>
          <w:rFonts w:ascii="Arial" w:hAnsi="Arial" w:cs="Arial"/>
          <w:bCs/>
        </w:rPr>
      </w:pPr>
      <w:r>
        <w:rPr>
          <w:rFonts w:ascii="Arial" w:hAnsi="Arial" w:cs="Arial"/>
          <w:bCs/>
        </w:rPr>
        <w:t>Safe;</w:t>
      </w:r>
    </w:p>
    <w:p w:rsidR="001854BF" w:rsidRDefault="001854BF" w:rsidP="006F474E">
      <w:pPr>
        <w:pStyle w:val="ListParagraph"/>
        <w:numPr>
          <w:ilvl w:val="0"/>
          <w:numId w:val="8"/>
        </w:numPr>
        <w:spacing w:after="0" w:line="240" w:lineRule="auto"/>
        <w:rPr>
          <w:rFonts w:ascii="Arial" w:hAnsi="Arial" w:cs="Arial"/>
          <w:bCs/>
        </w:rPr>
      </w:pPr>
      <w:r>
        <w:rPr>
          <w:rFonts w:ascii="Arial" w:hAnsi="Arial" w:cs="Arial"/>
          <w:bCs/>
        </w:rPr>
        <w:t>Effective;</w:t>
      </w:r>
    </w:p>
    <w:p w:rsidR="001854BF" w:rsidRDefault="001854BF" w:rsidP="006F474E">
      <w:pPr>
        <w:pStyle w:val="ListParagraph"/>
        <w:numPr>
          <w:ilvl w:val="0"/>
          <w:numId w:val="8"/>
        </w:numPr>
        <w:spacing w:after="0" w:line="240" w:lineRule="auto"/>
        <w:rPr>
          <w:rFonts w:ascii="Arial" w:hAnsi="Arial" w:cs="Arial"/>
          <w:bCs/>
        </w:rPr>
      </w:pPr>
      <w:r>
        <w:rPr>
          <w:rFonts w:ascii="Arial" w:hAnsi="Arial" w:cs="Arial"/>
          <w:bCs/>
        </w:rPr>
        <w:t>Timely;</w:t>
      </w:r>
    </w:p>
    <w:p w:rsidR="001854BF" w:rsidRDefault="001854BF" w:rsidP="006F474E">
      <w:pPr>
        <w:pStyle w:val="ListParagraph"/>
        <w:numPr>
          <w:ilvl w:val="0"/>
          <w:numId w:val="8"/>
        </w:numPr>
        <w:spacing w:after="0" w:line="240" w:lineRule="auto"/>
        <w:rPr>
          <w:rFonts w:ascii="Arial" w:hAnsi="Arial" w:cs="Arial"/>
          <w:bCs/>
        </w:rPr>
      </w:pPr>
      <w:r>
        <w:rPr>
          <w:rFonts w:ascii="Arial" w:hAnsi="Arial" w:cs="Arial"/>
          <w:bCs/>
        </w:rPr>
        <w:t xml:space="preserve">Efficient; </w:t>
      </w:r>
    </w:p>
    <w:p w:rsidR="001854BF" w:rsidRDefault="001854BF" w:rsidP="006F474E">
      <w:pPr>
        <w:pStyle w:val="ListParagraph"/>
        <w:numPr>
          <w:ilvl w:val="0"/>
          <w:numId w:val="8"/>
        </w:numPr>
        <w:spacing w:after="0" w:line="240" w:lineRule="auto"/>
        <w:rPr>
          <w:rFonts w:ascii="Arial" w:hAnsi="Arial" w:cs="Arial"/>
          <w:bCs/>
        </w:rPr>
      </w:pPr>
      <w:r>
        <w:rPr>
          <w:rFonts w:ascii="Arial" w:hAnsi="Arial" w:cs="Arial"/>
          <w:bCs/>
        </w:rPr>
        <w:t>Equitable</w:t>
      </w:r>
      <w:r w:rsidR="00414DAB">
        <w:rPr>
          <w:rFonts w:ascii="Arial" w:hAnsi="Arial" w:cs="Arial"/>
          <w:bCs/>
        </w:rPr>
        <w:t>;</w:t>
      </w:r>
    </w:p>
    <w:p w:rsidR="00414DAB" w:rsidRDefault="00414DAB" w:rsidP="006F474E">
      <w:pPr>
        <w:pStyle w:val="ListParagraph"/>
        <w:numPr>
          <w:ilvl w:val="0"/>
          <w:numId w:val="8"/>
        </w:numPr>
        <w:spacing w:after="0" w:line="240" w:lineRule="auto"/>
        <w:rPr>
          <w:rFonts w:ascii="Arial" w:hAnsi="Arial" w:cs="Arial"/>
          <w:bCs/>
        </w:rPr>
      </w:pPr>
      <w:r>
        <w:rPr>
          <w:rFonts w:ascii="Arial" w:hAnsi="Arial" w:cs="Arial"/>
          <w:bCs/>
        </w:rPr>
        <w:t>Accessible;</w:t>
      </w:r>
    </w:p>
    <w:p w:rsidR="00F7601E" w:rsidRDefault="00414DAB" w:rsidP="006F474E">
      <w:pPr>
        <w:pStyle w:val="ListParagraph"/>
        <w:numPr>
          <w:ilvl w:val="0"/>
          <w:numId w:val="8"/>
        </w:numPr>
        <w:spacing w:after="0" w:line="240" w:lineRule="auto"/>
        <w:rPr>
          <w:rFonts w:ascii="Arial" w:hAnsi="Arial" w:cs="Arial"/>
          <w:bCs/>
        </w:rPr>
      </w:pPr>
      <w:r>
        <w:rPr>
          <w:rFonts w:ascii="Arial" w:hAnsi="Arial" w:cs="Arial"/>
          <w:bCs/>
        </w:rPr>
        <w:t xml:space="preserve">Coordinated; </w:t>
      </w:r>
    </w:p>
    <w:p w:rsidR="00F7601E" w:rsidRDefault="00F7601E" w:rsidP="006F474E">
      <w:pPr>
        <w:pStyle w:val="ListParagraph"/>
        <w:numPr>
          <w:ilvl w:val="0"/>
          <w:numId w:val="8"/>
        </w:numPr>
        <w:spacing w:after="0" w:line="240" w:lineRule="auto"/>
        <w:rPr>
          <w:rFonts w:ascii="Arial" w:hAnsi="Arial" w:cs="Arial"/>
          <w:bCs/>
        </w:rPr>
      </w:pPr>
      <w:r>
        <w:rPr>
          <w:rFonts w:ascii="Arial" w:hAnsi="Arial" w:cs="Arial"/>
          <w:bCs/>
        </w:rPr>
        <w:t>Multi-</w:t>
      </w:r>
      <w:r w:rsidR="006F474E">
        <w:rPr>
          <w:rFonts w:ascii="Arial" w:hAnsi="Arial" w:cs="Arial"/>
          <w:bCs/>
        </w:rPr>
        <w:t>disciplinary</w:t>
      </w:r>
      <w:r>
        <w:rPr>
          <w:rFonts w:ascii="Arial" w:hAnsi="Arial" w:cs="Arial"/>
          <w:bCs/>
        </w:rPr>
        <w:t>/agency</w:t>
      </w:r>
    </w:p>
    <w:p w:rsidR="00414DAB" w:rsidRDefault="00F7601E" w:rsidP="006F474E">
      <w:pPr>
        <w:pStyle w:val="ListParagraph"/>
        <w:numPr>
          <w:ilvl w:val="0"/>
          <w:numId w:val="8"/>
        </w:numPr>
        <w:spacing w:after="0" w:line="240" w:lineRule="auto"/>
        <w:rPr>
          <w:rFonts w:ascii="Arial" w:hAnsi="Arial" w:cs="Arial"/>
          <w:bCs/>
        </w:rPr>
      </w:pPr>
      <w:r>
        <w:rPr>
          <w:rFonts w:ascii="Arial" w:hAnsi="Arial" w:cs="Arial"/>
          <w:bCs/>
        </w:rPr>
        <w:t xml:space="preserve">Relational; </w:t>
      </w:r>
      <w:r w:rsidR="00414DAB">
        <w:rPr>
          <w:rFonts w:ascii="Arial" w:hAnsi="Arial" w:cs="Arial"/>
          <w:bCs/>
        </w:rPr>
        <w:t>and</w:t>
      </w:r>
    </w:p>
    <w:p w:rsidR="00414DAB" w:rsidRDefault="00414DAB" w:rsidP="006F474E">
      <w:pPr>
        <w:pStyle w:val="ListParagraph"/>
        <w:numPr>
          <w:ilvl w:val="0"/>
          <w:numId w:val="8"/>
        </w:numPr>
        <w:spacing w:after="0" w:line="240" w:lineRule="auto"/>
        <w:rPr>
          <w:rFonts w:ascii="Arial" w:hAnsi="Arial" w:cs="Arial"/>
          <w:bCs/>
        </w:rPr>
      </w:pPr>
      <w:r>
        <w:rPr>
          <w:rFonts w:ascii="Arial" w:hAnsi="Arial" w:cs="Arial"/>
          <w:bCs/>
        </w:rPr>
        <w:t>Sustainable</w:t>
      </w:r>
    </w:p>
    <w:p w:rsidR="007763EA" w:rsidRDefault="007763EA" w:rsidP="00352450">
      <w:pPr>
        <w:spacing w:after="0" w:line="240" w:lineRule="auto"/>
        <w:rPr>
          <w:rFonts w:ascii="Arial" w:hAnsi="Arial" w:cs="Arial"/>
          <w:bCs/>
        </w:rPr>
      </w:pPr>
    </w:p>
    <w:p w:rsidR="00B0119B" w:rsidRDefault="00B0119B" w:rsidP="00352450">
      <w:pPr>
        <w:spacing w:after="0" w:line="240" w:lineRule="auto"/>
        <w:rPr>
          <w:rFonts w:ascii="Arial" w:hAnsi="Arial" w:cs="Arial"/>
          <w:bCs/>
        </w:rPr>
      </w:pPr>
    </w:p>
    <w:p w:rsidR="00B0119B" w:rsidRPr="00B0119B" w:rsidRDefault="00B0119B" w:rsidP="00352450">
      <w:pPr>
        <w:spacing w:after="0" w:line="240" w:lineRule="auto"/>
        <w:rPr>
          <w:rFonts w:ascii="Arial" w:hAnsi="Arial" w:cs="Arial"/>
          <w:b/>
        </w:rPr>
      </w:pPr>
      <w:r w:rsidRPr="00B0119B">
        <w:rPr>
          <w:rFonts w:ascii="Arial" w:hAnsi="Arial" w:cs="Arial"/>
          <w:b/>
        </w:rPr>
        <w:t>DR FRANCES BATY</w:t>
      </w:r>
    </w:p>
    <w:p w:rsidR="00B0119B" w:rsidRDefault="00B41946" w:rsidP="00352450">
      <w:pPr>
        <w:spacing w:after="0" w:line="240" w:lineRule="auto"/>
        <w:rPr>
          <w:rFonts w:ascii="Arial" w:hAnsi="Arial" w:cs="Arial"/>
          <w:bCs/>
        </w:rPr>
      </w:pPr>
      <w:r>
        <w:rPr>
          <w:rFonts w:ascii="Arial" w:hAnsi="Arial" w:cs="Arial"/>
          <w:bCs/>
        </w:rPr>
        <w:t>Director,</w:t>
      </w:r>
      <w:r w:rsidR="00B0119B">
        <w:rPr>
          <w:rFonts w:ascii="Arial" w:hAnsi="Arial" w:cs="Arial"/>
          <w:bCs/>
        </w:rPr>
        <w:t xml:space="preserve"> Fife Psychology Service</w:t>
      </w:r>
    </w:p>
    <w:p w:rsidR="00B0119B" w:rsidRDefault="00B0119B" w:rsidP="00352450">
      <w:pPr>
        <w:spacing w:after="0" w:line="240" w:lineRule="auto"/>
        <w:rPr>
          <w:rFonts w:ascii="Arial" w:hAnsi="Arial" w:cs="Arial"/>
          <w:bCs/>
        </w:rPr>
      </w:pPr>
      <w:r>
        <w:rPr>
          <w:rFonts w:ascii="Arial" w:hAnsi="Arial" w:cs="Arial"/>
          <w:bCs/>
        </w:rPr>
        <w:t>January 2022</w:t>
      </w:r>
    </w:p>
    <w:p w:rsidR="006F474E" w:rsidRPr="005B0E77" w:rsidRDefault="006F474E" w:rsidP="006F474E">
      <w:pPr>
        <w:pStyle w:val="ListParagraph"/>
        <w:spacing w:after="0" w:line="240" w:lineRule="auto"/>
        <w:ind w:left="360"/>
        <w:rPr>
          <w:rFonts w:ascii="Arial" w:hAnsi="Arial" w:cs="Arial"/>
        </w:rPr>
      </w:pPr>
    </w:p>
    <w:sectPr w:rsidR="006F474E" w:rsidRPr="005B0E77" w:rsidSect="007E5AB0">
      <w:pgSz w:w="11900" w:h="16840"/>
      <w:pgMar w:top="1300" w:right="1440" w:bottom="78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975" w:rsidRDefault="00AC5975" w:rsidP="00680F9F">
      <w:pPr>
        <w:spacing w:after="0" w:line="240" w:lineRule="auto"/>
      </w:pPr>
      <w:r>
        <w:separator/>
      </w:r>
    </w:p>
  </w:endnote>
  <w:endnote w:type="continuationSeparator" w:id="0">
    <w:p w:rsidR="00AC5975" w:rsidRDefault="00AC5975" w:rsidP="0068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975" w:rsidRDefault="00AC5975" w:rsidP="00680F9F">
      <w:pPr>
        <w:spacing w:after="0" w:line="240" w:lineRule="auto"/>
      </w:pPr>
      <w:r>
        <w:separator/>
      </w:r>
    </w:p>
  </w:footnote>
  <w:footnote w:type="continuationSeparator" w:id="0">
    <w:p w:rsidR="00AC5975" w:rsidRDefault="00AC5975" w:rsidP="00680F9F">
      <w:pPr>
        <w:spacing w:after="0" w:line="240" w:lineRule="auto"/>
      </w:pPr>
      <w:r>
        <w:continuationSeparator/>
      </w:r>
    </w:p>
  </w:footnote>
  <w:footnote w:id="1">
    <w:p w:rsidR="005B0E77" w:rsidRDefault="005B0E77" w:rsidP="007763EA">
      <w:pPr>
        <w:pStyle w:val="FootnoteText"/>
      </w:pPr>
      <w:r>
        <w:rPr>
          <w:rStyle w:val="FootnoteReference"/>
        </w:rPr>
        <w:footnoteRef/>
      </w:r>
      <w:r>
        <w:t xml:space="preserve"> </w:t>
      </w:r>
      <w:hyperlink r:id="rId1" w:history="1">
        <w:r w:rsidRPr="00A50B11">
          <w:rPr>
            <w:rStyle w:val="Hyperlink"/>
          </w:rPr>
          <w:t>https://www.gov.scot/publications/re-mobilise-recover-re-design-framework-nhs-scotland/</w:t>
        </w:r>
      </w:hyperlink>
    </w:p>
  </w:footnote>
  <w:footnote w:id="2">
    <w:p w:rsidR="005B0E77" w:rsidRDefault="005B0E77">
      <w:pPr>
        <w:pStyle w:val="FootnoteText"/>
      </w:pPr>
      <w:r>
        <w:rPr>
          <w:rStyle w:val="FootnoteReference"/>
        </w:rPr>
        <w:footnoteRef/>
      </w:r>
      <w:r>
        <w:t xml:space="preserve"> </w:t>
      </w:r>
      <w:hyperlink r:id="rId2" w:history="1">
        <w:r w:rsidRPr="00A50B11">
          <w:rPr>
            <w:rStyle w:val="Hyperlink"/>
          </w:rPr>
          <w:t>https://hscscotland.scot/couch/uploads/file/resources/report-test/mhpc-slwg-2021-01-27-final-report.pdf</w:t>
        </w:r>
      </w:hyperlink>
    </w:p>
  </w:footnote>
  <w:footnote w:id="3">
    <w:p w:rsidR="00937A71" w:rsidRDefault="00937A71">
      <w:pPr>
        <w:pStyle w:val="FootnoteText"/>
      </w:pPr>
      <w:r>
        <w:rPr>
          <w:rStyle w:val="FootnoteReference"/>
        </w:rPr>
        <w:footnoteRef/>
      </w:r>
      <w:r>
        <w:t xml:space="preserve"> Scottish Government, Planning Guidance for Mental Health &amp; Wellbeing in Primary Care Services</w:t>
      </w:r>
    </w:p>
    <w:p w:rsidR="00937A71" w:rsidRDefault="00937A71">
      <w:pPr>
        <w:pStyle w:val="FootnoteText"/>
      </w:pPr>
      <w:r w:rsidRPr="007F68DC">
        <w:rPr>
          <w:rFonts w:ascii="Arial" w:hAnsi="Arial" w:cs="Arial"/>
          <w:noProof/>
        </w:rPr>
        <w:object w:dxaOrig="1546" w:dyaOrig="1001" w14:anchorId="462C4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7.25pt;height:50.25pt;mso-width-percent:0;mso-height-percent:0;mso-width-percent:0;mso-height-percent:0">
            <v:imagedata r:id="rId3" o:title=""/>
          </v:shape>
          <o:OLEObject Type="Embed" ProgID="Acrobat.Document.DC" ShapeID="_x0000_i1026" DrawAspect="Icon" ObjectID="_1705477366" r:id="rId4"/>
        </w:object>
      </w:r>
    </w:p>
  </w:footnote>
  <w:footnote w:id="4">
    <w:p w:rsidR="006E5CC6" w:rsidRDefault="006E5CC6">
      <w:pPr>
        <w:pStyle w:val="FootnoteText"/>
      </w:pPr>
      <w:r>
        <w:rPr>
          <w:rStyle w:val="FootnoteReference"/>
        </w:rPr>
        <w:footnoteRef/>
      </w:r>
      <w:r>
        <w:t xml:space="preserve"> Scottish Government, Primary Care Mental Health Models in Scotland  </w:t>
      </w:r>
    </w:p>
    <w:p w:rsidR="006E5CC6" w:rsidRDefault="006E5CC6">
      <w:pPr>
        <w:pStyle w:val="FootnoteText"/>
      </w:pPr>
      <w:r w:rsidRPr="007F68DC">
        <w:rPr>
          <w:rFonts w:ascii="Arial" w:hAnsi="Arial" w:cs="Arial"/>
          <w:noProof/>
        </w:rPr>
        <w:object w:dxaOrig="1546" w:dyaOrig="1001" w14:anchorId="2B8A3F0B">
          <v:shape id="_x0000_i1028" type="#_x0000_t75" alt="" style="width:77.25pt;height:50.25pt;mso-width-percent:0;mso-height-percent:0;mso-width-percent:0;mso-height-percent:0">
            <v:imagedata r:id="rId5" o:title=""/>
          </v:shape>
          <o:OLEObject Type="Embed" ProgID="Acrobat.Document.DC" ShapeID="_x0000_i1028" DrawAspect="Icon" ObjectID="_1705477367" r:id="rId6"/>
        </w:object>
      </w:r>
    </w:p>
  </w:footnote>
  <w:footnote w:id="5">
    <w:p w:rsidR="005B0E77" w:rsidRDefault="005B0E77" w:rsidP="00A11278">
      <w:pPr>
        <w:pStyle w:val="FootnoteText"/>
      </w:pPr>
      <w:r>
        <w:rPr>
          <w:rStyle w:val="FootnoteReference"/>
        </w:rPr>
        <w:footnoteRef/>
      </w:r>
      <w:r>
        <w:t xml:space="preserve"> </w:t>
      </w:r>
      <w:hyperlink r:id="rId7" w:history="1">
        <w:r w:rsidRPr="00A50B11">
          <w:rPr>
            <w:rStyle w:val="Hyperlink"/>
          </w:rPr>
          <w:t>https://www.accesstherapiesfife.scot.nhs.uk/</w:t>
        </w:r>
      </w:hyperlink>
    </w:p>
  </w:footnote>
  <w:footnote w:id="6">
    <w:p w:rsidR="005B0E77" w:rsidRDefault="005B0E77" w:rsidP="00A11278">
      <w:pPr>
        <w:pStyle w:val="FootnoteText"/>
      </w:pPr>
      <w:r>
        <w:rPr>
          <w:rStyle w:val="FootnoteReference"/>
        </w:rPr>
        <w:footnoteRef/>
      </w:r>
      <w:r>
        <w:t xml:space="preserve"> </w:t>
      </w:r>
      <w:hyperlink r:id="rId8" w:history="1">
        <w:r w:rsidRPr="00A50B11">
          <w:rPr>
            <w:rStyle w:val="Hyperlink"/>
          </w:rPr>
          <w:t>https://www.moodcafe.co.uk/</w:t>
        </w:r>
      </w:hyperlink>
    </w:p>
  </w:footnote>
  <w:footnote w:id="7">
    <w:p w:rsidR="005B0E77" w:rsidRDefault="005B0E77">
      <w:pPr>
        <w:pStyle w:val="FootnoteText"/>
      </w:pPr>
      <w:r>
        <w:rPr>
          <w:rStyle w:val="FootnoteReference"/>
        </w:rPr>
        <w:footnoteRef/>
      </w:r>
      <w:r>
        <w:t xml:space="preserve"> </w:t>
      </w:r>
      <w:hyperlink r:id="rId9" w:history="1">
        <w:r w:rsidRPr="00A50B11">
          <w:rPr>
            <w:rStyle w:val="Hyperlink"/>
          </w:rPr>
          <w:t>https://www.fifehealthandsocialcare.org/your-community/the-well</w:t>
        </w:r>
      </w:hyperlink>
    </w:p>
  </w:footnote>
  <w:footnote w:id="8">
    <w:p w:rsidR="005B0E77" w:rsidRDefault="005B0E77" w:rsidP="00AD2A82">
      <w:pPr>
        <w:pStyle w:val="FootnoteText"/>
      </w:pPr>
      <w:r>
        <w:rPr>
          <w:rStyle w:val="FootnoteReference"/>
        </w:rPr>
        <w:footnoteRef/>
      </w:r>
      <w:r>
        <w:t xml:space="preserve"> </w:t>
      </w:r>
      <w:hyperlink r:id="rId10" w:anchor=":~:text=The%20service%20is%20delivered%20via,negatively%20affected%20by%20childhood%20trauma" w:history="1">
        <w:r w:rsidRPr="00A50B11">
          <w:rPr>
            <w:rStyle w:val="Hyperlink"/>
          </w:rPr>
          <w:t>https://www.linkliving.org.uk/our-support/our-services/fife-better-than-well/#:~:text=The%20service%20is%20delivered%20via,negatively%20affected%20by%20childhood%20trauma</w:t>
        </w:r>
      </w:hyperlink>
      <w:r w:rsidRPr="00A11278">
        <w:t>.</w:t>
      </w:r>
    </w:p>
  </w:footnote>
  <w:footnote w:id="9">
    <w:p w:rsidR="005B0E77" w:rsidRDefault="005B0E77" w:rsidP="00AD2A82">
      <w:pPr>
        <w:pStyle w:val="FootnoteText"/>
      </w:pPr>
      <w:r>
        <w:rPr>
          <w:rStyle w:val="FootnoteReference"/>
        </w:rPr>
        <w:footnoteRef/>
      </w:r>
      <w:r>
        <w:t xml:space="preserve"> </w:t>
      </w:r>
      <w:hyperlink r:id="rId11" w:history="1">
        <w:r w:rsidRPr="00A50B11">
          <w:rPr>
            <w:rStyle w:val="Hyperlink"/>
          </w:rPr>
          <w:t>https://www.samh.org.uk/about-us/our-work/sams-cafe</w:t>
        </w:r>
      </w:hyperlink>
    </w:p>
  </w:footnote>
  <w:footnote w:id="10">
    <w:p w:rsidR="005B0E77" w:rsidRDefault="005B0E77" w:rsidP="00AD2A82">
      <w:pPr>
        <w:pStyle w:val="FootnoteText"/>
      </w:pPr>
      <w:r>
        <w:rPr>
          <w:rStyle w:val="FootnoteReference"/>
        </w:rPr>
        <w:footnoteRef/>
      </w:r>
      <w:r>
        <w:t xml:space="preserve"> </w:t>
      </w:r>
      <w:hyperlink r:id="rId12" w:history="1">
        <w:r w:rsidRPr="00A50B11">
          <w:rPr>
            <w:rStyle w:val="Hyperlink"/>
          </w:rPr>
          <w:t>https://www.safespaces.co.uk/</w:t>
        </w:r>
      </w:hyperlink>
    </w:p>
  </w:footnote>
  <w:footnote w:id="11">
    <w:p w:rsidR="005B0E77" w:rsidRDefault="005B0E77" w:rsidP="00AD2A82">
      <w:pPr>
        <w:pStyle w:val="FootnoteText"/>
      </w:pPr>
      <w:r>
        <w:rPr>
          <w:rStyle w:val="FootnoteReference"/>
        </w:rPr>
        <w:footnoteRef/>
      </w:r>
      <w:r>
        <w:t xml:space="preserve"> </w:t>
      </w:r>
      <w:hyperlink r:id="rId13" w:history="1">
        <w:r w:rsidRPr="00A50B11">
          <w:rPr>
            <w:rStyle w:val="Hyperlink"/>
          </w:rPr>
          <w:t>https://www.frasac.org.uk/</w:t>
        </w:r>
      </w:hyperlink>
    </w:p>
  </w:footnote>
  <w:footnote w:id="12">
    <w:p w:rsidR="005B0E77" w:rsidRDefault="005B0E77" w:rsidP="00AD2A82">
      <w:pPr>
        <w:pStyle w:val="FootnoteText"/>
      </w:pPr>
      <w:r>
        <w:rPr>
          <w:rStyle w:val="FootnoteReference"/>
        </w:rPr>
        <w:footnoteRef/>
      </w:r>
      <w:r>
        <w:t xml:space="preserve"> </w:t>
      </w:r>
      <w:hyperlink r:id="rId14" w:history="1">
        <w:r w:rsidRPr="00A50B11">
          <w:rPr>
            <w:rStyle w:val="Hyperlink"/>
          </w:rPr>
          <w:t>https://www.womensaid.org.uk/</w:t>
        </w:r>
      </w:hyperlink>
    </w:p>
  </w:footnote>
  <w:footnote w:id="13">
    <w:p w:rsidR="005B0E77" w:rsidRDefault="005B0E77" w:rsidP="00AD2A82">
      <w:pPr>
        <w:pStyle w:val="FootnoteText"/>
      </w:pPr>
      <w:r>
        <w:rPr>
          <w:rStyle w:val="FootnoteReference"/>
        </w:rPr>
        <w:footnoteRef/>
      </w:r>
      <w:r>
        <w:t xml:space="preserve"> </w:t>
      </w:r>
      <w:hyperlink r:id="rId15" w:history="1">
        <w:r w:rsidRPr="00A50B11">
          <w:rPr>
            <w:rStyle w:val="Hyperlink"/>
          </w:rPr>
          <w:t>http://www.penumbra.org.uk/service-locations/east-area-services/fife/</w:t>
        </w:r>
      </w:hyperlink>
    </w:p>
  </w:footnote>
  <w:footnote w:id="14">
    <w:p w:rsidR="005B0E77" w:rsidRDefault="005B0E77" w:rsidP="00AD2A82">
      <w:pPr>
        <w:pStyle w:val="FootnoteText"/>
      </w:pPr>
      <w:r>
        <w:rPr>
          <w:rStyle w:val="FootnoteReference"/>
        </w:rPr>
        <w:footnoteRef/>
      </w:r>
      <w:r>
        <w:t xml:space="preserve"> </w:t>
      </w:r>
      <w:hyperlink r:id="rId16" w:history="1">
        <w:r w:rsidRPr="00A50B11">
          <w:rPr>
            <w:rStyle w:val="Hyperlink"/>
          </w:rPr>
          <w:t>https://fifeemploymentaccesstrust.com/</w:t>
        </w:r>
      </w:hyperlink>
    </w:p>
  </w:footnote>
  <w:footnote w:id="15">
    <w:p w:rsidR="005B0E77" w:rsidRDefault="005B0E77">
      <w:pPr>
        <w:pStyle w:val="FootnoteText"/>
      </w:pPr>
      <w:r>
        <w:rPr>
          <w:rStyle w:val="FootnoteReference"/>
        </w:rPr>
        <w:footnoteRef/>
      </w:r>
      <w:r>
        <w:t xml:space="preserve"> </w:t>
      </w:r>
      <w:hyperlink r:id="rId17" w:history="1">
        <w:r w:rsidRPr="00A50B11">
          <w:rPr>
            <w:rStyle w:val="Hyperlink"/>
          </w:rPr>
          <w:t>https://www.scottishautism.org/services-support/family-support/fife-one-stop-shop</w:t>
        </w:r>
      </w:hyperlink>
    </w:p>
    <w:p w:rsidR="005B0E77" w:rsidRDefault="005B0E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35FF2"/>
    <w:multiLevelType w:val="hybridMultilevel"/>
    <w:tmpl w:val="4232F484"/>
    <w:lvl w:ilvl="0" w:tplc="BF022414">
      <w:start w:val="1"/>
      <w:numFmt w:val="bullet"/>
      <w:lvlText w:val="ꟷ"/>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5950F2"/>
    <w:multiLevelType w:val="hybridMultilevel"/>
    <w:tmpl w:val="233CF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2B6C73"/>
    <w:multiLevelType w:val="hybridMultilevel"/>
    <w:tmpl w:val="A20E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5E1CF0"/>
    <w:multiLevelType w:val="hybridMultilevel"/>
    <w:tmpl w:val="9E7C6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FF1647"/>
    <w:multiLevelType w:val="hybridMultilevel"/>
    <w:tmpl w:val="D6841C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86718E"/>
    <w:multiLevelType w:val="hybridMultilevel"/>
    <w:tmpl w:val="5FB64B0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F9459AB"/>
    <w:multiLevelType w:val="hybridMultilevel"/>
    <w:tmpl w:val="9DC0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B76A6"/>
    <w:multiLevelType w:val="hybridMultilevel"/>
    <w:tmpl w:val="35DCA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3F3AC1"/>
    <w:multiLevelType w:val="hybridMultilevel"/>
    <w:tmpl w:val="79E493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8"/>
  </w:num>
  <w:num w:numId="5">
    <w:abstractNumId w:val="0"/>
  </w:num>
  <w:num w:numId="6">
    <w:abstractNumId w:val="3"/>
  </w:num>
  <w:num w:numId="7">
    <w:abstractNumId w:val="7"/>
  </w:num>
  <w:num w:numId="8">
    <w:abstractNumId w:val="5"/>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75"/>
    <w:rsid w:val="000660DA"/>
    <w:rsid w:val="00073500"/>
    <w:rsid w:val="000E7242"/>
    <w:rsid w:val="00102FB1"/>
    <w:rsid w:val="00126B2D"/>
    <w:rsid w:val="00130E66"/>
    <w:rsid w:val="00131F13"/>
    <w:rsid w:val="00133E9E"/>
    <w:rsid w:val="00160C0F"/>
    <w:rsid w:val="00176D70"/>
    <w:rsid w:val="001854BF"/>
    <w:rsid w:val="00196A37"/>
    <w:rsid w:val="00196B35"/>
    <w:rsid w:val="001D575E"/>
    <w:rsid w:val="00261956"/>
    <w:rsid w:val="002855F1"/>
    <w:rsid w:val="002D1547"/>
    <w:rsid w:val="00306A80"/>
    <w:rsid w:val="00307A80"/>
    <w:rsid w:val="00311096"/>
    <w:rsid w:val="00313CCE"/>
    <w:rsid w:val="00315BDC"/>
    <w:rsid w:val="0034659B"/>
    <w:rsid w:val="00352450"/>
    <w:rsid w:val="0037230D"/>
    <w:rsid w:val="00376CEF"/>
    <w:rsid w:val="003808D9"/>
    <w:rsid w:val="00394FDF"/>
    <w:rsid w:val="00395054"/>
    <w:rsid w:val="003C4DF7"/>
    <w:rsid w:val="003C508C"/>
    <w:rsid w:val="003E0918"/>
    <w:rsid w:val="0041053D"/>
    <w:rsid w:val="00414DAB"/>
    <w:rsid w:val="00434ABD"/>
    <w:rsid w:val="004408F0"/>
    <w:rsid w:val="00453CE0"/>
    <w:rsid w:val="00455FCF"/>
    <w:rsid w:val="004B2811"/>
    <w:rsid w:val="004D671B"/>
    <w:rsid w:val="004D6873"/>
    <w:rsid w:val="004F615F"/>
    <w:rsid w:val="005145F0"/>
    <w:rsid w:val="005223F2"/>
    <w:rsid w:val="00531FD9"/>
    <w:rsid w:val="00536042"/>
    <w:rsid w:val="00597A41"/>
    <w:rsid w:val="005A5E99"/>
    <w:rsid w:val="005A7182"/>
    <w:rsid w:val="005B0E77"/>
    <w:rsid w:val="005C3C12"/>
    <w:rsid w:val="005C61AF"/>
    <w:rsid w:val="005D49EC"/>
    <w:rsid w:val="006507DB"/>
    <w:rsid w:val="006533C4"/>
    <w:rsid w:val="00680F9F"/>
    <w:rsid w:val="006E5CC6"/>
    <w:rsid w:val="006F474E"/>
    <w:rsid w:val="00715400"/>
    <w:rsid w:val="00721A48"/>
    <w:rsid w:val="007247B7"/>
    <w:rsid w:val="00730B75"/>
    <w:rsid w:val="007515C9"/>
    <w:rsid w:val="00751B98"/>
    <w:rsid w:val="007763EA"/>
    <w:rsid w:val="00781A94"/>
    <w:rsid w:val="00786DF3"/>
    <w:rsid w:val="007904E1"/>
    <w:rsid w:val="00794950"/>
    <w:rsid w:val="007B75B8"/>
    <w:rsid w:val="007C1A21"/>
    <w:rsid w:val="007D135C"/>
    <w:rsid w:val="007E5AB0"/>
    <w:rsid w:val="007F68DC"/>
    <w:rsid w:val="00825E1E"/>
    <w:rsid w:val="00867A8F"/>
    <w:rsid w:val="00867C56"/>
    <w:rsid w:val="00875D6F"/>
    <w:rsid w:val="008B09D3"/>
    <w:rsid w:val="00933D07"/>
    <w:rsid w:val="00936095"/>
    <w:rsid w:val="00937A71"/>
    <w:rsid w:val="00984BDA"/>
    <w:rsid w:val="009A13DC"/>
    <w:rsid w:val="009E462D"/>
    <w:rsid w:val="009E6C1E"/>
    <w:rsid w:val="00A0714A"/>
    <w:rsid w:val="00A10EDE"/>
    <w:rsid w:val="00A11278"/>
    <w:rsid w:val="00A505EA"/>
    <w:rsid w:val="00AA4878"/>
    <w:rsid w:val="00AC5975"/>
    <w:rsid w:val="00AD2A82"/>
    <w:rsid w:val="00AF6E60"/>
    <w:rsid w:val="00AF7051"/>
    <w:rsid w:val="00B0119B"/>
    <w:rsid w:val="00B13CDA"/>
    <w:rsid w:val="00B41946"/>
    <w:rsid w:val="00B4722D"/>
    <w:rsid w:val="00B715AA"/>
    <w:rsid w:val="00BC5103"/>
    <w:rsid w:val="00BF221F"/>
    <w:rsid w:val="00C068A2"/>
    <w:rsid w:val="00C17F94"/>
    <w:rsid w:val="00C945A3"/>
    <w:rsid w:val="00CA134F"/>
    <w:rsid w:val="00CB1A67"/>
    <w:rsid w:val="00CD07D9"/>
    <w:rsid w:val="00D006D5"/>
    <w:rsid w:val="00D07E91"/>
    <w:rsid w:val="00D239E6"/>
    <w:rsid w:val="00D5287A"/>
    <w:rsid w:val="00D62D4D"/>
    <w:rsid w:val="00D6544A"/>
    <w:rsid w:val="00D733BC"/>
    <w:rsid w:val="00DA766F"/>
    <w:rsid w:val="00DB2390"/>
    <w:rsid w:val="00DB6234"/>
    <w:rsid w:val="00DC0325"/>
    <w:rsid w:val="00DC327B"/>
    <w:rsid w:val="00DE0D83"/>
    <w:rsid w:val="00DE526E"/>
    <w:rsid w:val="00DF2AE2"/>
    <w:rsid w:val="00E456D5"/>
    <w:rsid w:val="00EA718B"/>
    <w:rsid w:val="00ED1B43"/>
    <w:rsid w:val="00EE0D09"/>
    <w:rsid w:val="00EF6E59"/>
    <w:rsid w:val="00F20462"/>
    <w:rsid w:val="00F333B2"/>
    <w:rsid w:val="00F46B4B"/>
    <w:rsid w:val="00F64834"/>
    <w:rsid w:val="00F7601E"/>
    <w:rsid w:val="00F82DDB"/>
    <w:rsid w:val="00F94477"/>
    <w:rsid w:val="00F946B1"/>
    <w:rsid w:val="00FE0E32"/>
    <w:rsid w:val="00FF1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80847"/>
  <w15:docId w15:val="{6050F4E0-5B92-49A2-9915-4EB0F765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5F0"/>
  </w:style>
  <w:style w:type="paragraph" w:styleId="Heading1">
    <w:name w:val="heading 1"/>
    <w:basedOn w:val="Normal"/>
    <w:next w:val="Normal"/>
    <w:link w:val="Heading1Char"/>
    <w:uiPriority w:val="9"/>
    <w:qFormat/>
    <w:rsid w:val="005145F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5145F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5145F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5145F0"/>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5145F0"/>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145F0"/>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5145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145F0"/>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5145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0B75"/>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2855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55F1"/>
    <w:rPr>
      <w:sz w:val="20"/>
      <w:szCs w:val="20"/>
    </w:rPr>
  </w:style>
  <w:style w:type="character" w:styleId="FootnoteReference">
    <w:name w:val="footnote reference"/>
    <w:basedOn w:val="DefaultParagraphFont"/>
    <w:uiPriority w:val="99"/>
    <w:semiHidden/>
    <w:unhideWhenUsed/>
    <w:rsid w:val="00680F9F"/>
    <w:rPr>
      <w:vertAlign w:val="superscript"/>
    </w:rPr>
  </w:style>
  <w:style w:type="paragraph" w:styleId="ListParagraph">
    <w:name w:val="List Paragraph"/>
    <w:basedOn w:val="Normal"/>
    <w:uiPriority w:val="34"/>
    <w:qFormat/>
    <w:rsid w:val="005145F0"/>
    <w:pPr>
      <w:ind w:left="720"/>
      <w:contextualSpacing/>
    </w:pPr>
  </w:style>
  <w:style w:type="character" w:customStyle="1" w:styleId="Heading1Char">
    <w:name w:val="Heading 1 Char"/>
    <w:basedOn w:val="DefaultParagraphFont"/>
    <w:link w:val="Heading1"/>
    <w:uiPriority w:val="9"/>
    <w:rsid w:val="005145F0"/>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5145F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5145F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5145F0"/>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5145F0"/>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5145F0"/>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5145F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145F0"/>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5145F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145F0"/>
    <w:pPr>
      <w:spacing w:line="240" w:lineRule="auto"/>
    </w:pPr>
    <w:rPr>
      <w:b/>
      <w:bCs/>
      <w:color w:val="4472C4" w:themeColor="accent1"/>
      <w:sz w:val="18"/>
      <w:szCs w:val="18"/>
    </w:rPr>
  </w:style>
  <w:style w:type="paragraph" w:styleId="Title">
    <w:name w:val="Title"/>
    <w:basedOn w:val="Normal"/>
    <w:next w:val="Normal"/>
    <w:link w:val="TitleChar"/>
    <w:uiPriority w:val="10"/>
    <w:qFormat/>
    <w:rsid w:val="005145F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145F0"/>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5145F0"/>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5145F0"/>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5145F0"/>
    <w:rPr>
      <w:b/>
      <w:bCs/>
    </w:rPr>
  </w:style>
  <w:style w:type="character" w:styleId="Emphasis">
    <w:name w:val="Emphasis"/>
    <w:basedOn w:val="DefaultParagraphFont"/>
    <w:uiPriority w:val="20"/>
    <w:qFormat/>
    <w:rsid w:val="005145F0"/>
    <w:rPr>
      <w:i/>
      <w:iCs/>
    </w:rPr>
  </w:style>
  <w:style w:type="paragraph" w:styleId="NoSpacing">
    <w:name w:val="No Spacing"/>
    <w:link w:val="NoSpacingChar"/>
    <w:uiPriority w:val="1"/>
    <w:qFormat/>
    <w:rsid w:val="005145F0"/>
    <w:pPr>
      <w:spacing w:after="0" w:line="240" w:lineRule="auto"/>
    </w:pPr>
  </w:style>
  <w:style w:type="character" w:customStyle="1" w:styleId="NoSpacingChar">
    <w:name w:val="No Spacing Char"/>
    <w:basedOn w:val="DefaultParagraphFont"/>
    <w:link w:val="NoSpacing"/>
    <w:uiPriority w:val="1"/>
    <w:rsid w:val="00176D70"/>
  </w:style>
  <w:style w:type="paragraph" w:styleId="Quote">
    <w:name w:val="Quote"/>
    <w:basedOn w:val="Normal"/>
    <w:next w:val="Normal"/>
    <w:link w:val="QuoteChar"/>
    <w:uiPriority w:val="29"/>
    <w:qFormat/>
    <w:rsid w:val="005145F0"/>
    <w:rPr>
      <w:i/>
      <w:iCs/>
      <w:color w:val="000000" w:themeColor="text1"/>
    </w:rPr>
  </w:style>
  <w:style w:type="character" w:customStyle="1" w:styleId="QuoteChar">
    <w:name w:val="Quote Char"/>
    <w:basedOn w:val="DefaultParagraphFont"/>
    <w:link w:val="Quote"/>
    <w:uiPriority w:val="29"/>
    <w:rsid w:val="005145F0"/>
    <w:rPr>
      <w:i/>
      <w:iCs/>
      <w:color w:val="000000" w:themeColor="text1"/>
    </w:rPr>
  </w:style>
  <w:style w:type="paragraph" w:styleId="IntenseQuote">
    <w:name w:val="Intense Quote"/>
    <w:basedOn w:val="Normal"/>
    <w:next w:val="Normal"/>
    <w:link w:val="IntenseQuoteChar"/>
    <w:uiPriority w:val="30"/>
    <w:qFormat/>
    <w:rsid w:val="005145F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5145F0"/>
    <w:rPr>
      <w:b/>
      <w:bCs/>
      <w:i/>
      <w:iCs/>
      <w:color w:val="4472C4" w:themeColor="accent1"/>
    </w:rPr>
  </w:style>
  <w:style w:type="character" w:styleId="SubtleEmphasis">
    <w:name w:val="Subtle Emphasis"/>
    <w:basedOn w:val="DefaultParagraphFont"/>
    <w:uiPriority w:val="19"/>
    <w:qFormat/>
    <w:rsid w:val="005145F0"/>
    <w:rPr>
      <w:i/>
      <w:iCs/>
      <w:color w:val="808080" w:themeColor="text1" w:themeTint="7F"/>
    </w:rPr>
  </w:style>
  <w:style w:type="character" w:styleId="IntenseEmphasis">
    <w:name w:val="Intense Emphasis"/>
    <w:basedOn w:val="DefaultParagraphFont"/>
    <w:uiPriority w:val="21"/>
    <w:qFormat/>
    <w:rsid w:val="005145F0"/>
    <w:rPr>
      <w:b/>
      <w:bCs/>
      <w:i/>
      <w:iCs/>
      <w:color w:val="4472C4" w:themeColor="accent1"/>
    </w:rPr>
  </w:style>
  <w:style w:type="character" w:styleId="SubtleReference">
    <w:name w:val="Subtle Reference"/>
    <w:basedOn w:val="DefaultParagraphFont"/>
    <w:uiPriority w:val="31"/>
    <w:qFormat/>
    <w:rsid w:val="005145F0"/>
    <w:rPr>
      <w:smallCaps/>
      <w:color w:val="ED7D31" w:themeColor="accent2"/>
      <w:u w:val="single"/>
    </w:rPr>
  </w:style>
  <w:style w:type="character" w:styleId="IntenseReference">
    <w:name w:val="Intense Reference"/>
    <w:basedOn w:val="DefaultParagraphFont"/>
    <w:uiPriority w:val="32"/>
    <w:qFormat/>
    <w:rsid w:val="005145F0"/>
    <w:rPr>
      <w:b/>
      <w:bCs/>
      <w:smallCaps/>
      <w:color w:val="ED7D31" w:themeColor="accent2"/>
      <w:spacing w:val="5"/>
      <w:u w:val="single"/>
    </w:rPr>
  </w:style>
  <w:style w:type="character" w:styleId="BookTitle">
    <w:name w:val="Book Title"/>
    <w:basedOn w:val="DefaultParagraphFont"/>
    <w:uiPriority w:val="33"/>
    <w:qFormat/>
    <w:rsid w:val="005145F0"/>
    <w:rPr>
      <w:b/>
      <w:bCs/>
      <w:smallCaps/>
      <w:spacing w:val="5"/>
    </w:rPr>
  </w:style>
  <w:style w:type="paragraph" w:styleId="TOCHeading">
    <w:name w:val="TOC Heading"/>
    <w:basedOn w:val="Heading1"/>
    <w:next w:val="Normal"/>
    <w:uiPriority w:val="39"/>
    <w:semiHidden/>
    <w:unhideWhenUsed/>
    <w:qFormat/>
    <w:rsid w:val="005145F0"/>
    <w:pPr>
      <w:outlineLvl w:val="9"/>
    </w:pPr>
  </w:style>
  <w:style w:type="character" w:styleId="Hyperlink">
    <w:name w:val="Hyperlink"/>
    <w:basedOn w:val="DefaultParagraphFont"/>
    <w:uiPriority w:val="99"/>
    <w:unhideWhenUsed/>
    <w:rsid w:val="007C1A21"/>
    <w:rPr>
      <w:color w:val="0563C1" w:themeColor="hyperlink"/>
      <w:u w:val="single"/>
    </w:rPr>
  </w:style>
  <w:style w:type="character" w:customStyle="1" w:styleId="UnresolvedMention1">
    <w:name w:val="Unresolved Mention1"/>
    <w:basedOn w:val="DefaultParagraphFont"/>
    <w:uiPriority w:val="99"/>
    <w:semiHidden/>
    <w:unhideWhenUsed/>
    <w:rsid w:val="007C1A21"/>
    <w:rPr>
      <w:color w:val="605E5C"/>
      <w:shd w:val="clear" w:color="auto" w:fill="E1DFDD"/>
    </w:rPr>
  </w:style>
  <w:style w:type="character" w:styleId="FollowedHyperlink">
    <w:name w:val="FollowedHyperlink"/>
    <w:basedOn w:val="DefaultParagraphFont"/>
    <w:uiPriority w:val="99"/>
    <w:semiHidden/>
    <w:unhideWhenUsed/>
    <w:rsid w:val="00073500"/>
    <w:rPr>
      <w:color w:val="954F72" w:themeColor="followedHyperlink"/>
      <w:u w:val="single"/>
    </w:rPr>
  </w:style>
  <w:style w:type="character" w:customStyle="1" w:styleId="UnresolvedMention2">
    <w:name w:val="Unresolved Mention2"/>
    <w:basedOn w:val="DefaultParagraphFont"/>
    <w:uiPriority w:val="99"/>
    <w:semiHidden/>
    <w:unhideWhenUsed/>
    <w:rsid w:val="00786DF3"/>
    <w:rPr>
      <w:color w:val="605E5C"/>
      <w:shd w:val="clear" w:color="auto" w:fill="E1DFDD"/>
    </w:rPr>
  </w:style>
  <w:style w:type="character" w:styleId="CommentReference">
    <w:name w:val="annotation reference"/>
    <w:basedOn w:val="DefaultParagraphFont"/>
    <w:uiPriority w:val="99"/>
    <w:semiHidden/>
    <w:unhideWhenUsed/>
    <w:rsid w:val="009E462D"/>
    <w:rPr>
      <w:sz w:val="16"/>
      <w:szCs w:val="16"/>
    </w:rPr>
  </w:style>
  <w:style w:type="paragraph" w:styleId="CommentText">
    <w:name w:val="annotation text"/>
    <w:basedOn w:val="Normal"/>
    <w:link w:val="CommentTextChar"/>
    <w:uiPriority w:val="99"/>
    <w:semiHidden/>
    <w:unhideWhenUsed/>
    <w:rsid w:val="009E462D"/>
    <w:pPr>
      <w:spacing w:line="240" w:lineRule="auto"/>
    </w:pPr>
    <w:rPr>
      <w:sz w:val="20"/>
      <w:szCs w:val="20"/>
    </w:rPr>
  </w:style>
  <w:style w:type="character" w:customStyle="1" w:styleId="CommentTextChar">
    <w:name w:val="Comment Text Char"/>
    <w:basedOn w:val="DefaultParagraphFont"/>
    <w:link w:val="CommentText"/>
    <w:uiPriority w:val="99"/>
    <w:semiHidden/>
    <w:rsid w:val="009E462D"/>
    <w:rPr>
      <w:sz w:val="20"/>
      <w:szCs w:val="20"/>
    </w:rPr>
  </w:style>
  <w:style w:type="paragraph" w:styleId="CommentSubject">
    <w:name w:val="annotation subject"/>
    <w:basedOn w:val="CommentText"/>
    <w:next w:val="CommentText"/>
    <w:link w:val="CommentSubjectChar"/>
    <w:uiPriority w:val="99"/>
    <w:semiHidden/>
    <w:unhideWhenUsed/>
    <w:rsid w:val="009E462D"/>
    <w:rPr>
      <w:b/>
      <w:bCs/>
    </w:rPr>
  </w:style>
  <w:style w:type="character" w:customStyle="1" w:styleId="CommentSubjectChar">
    <w:name w:val="Comment Subject Char"/>
    <w:basedOn w:val="CommentTextChar"/>
    <w:link w:val="CommentSubject"/>
    <w:uiPriority w:val="99"/>
    <w:semiHidden/>
    <w:rsid w:val="009E462D"/>
    <w:rPr>
      <w:b/>
      <w:bCs/>
      <w:sz w:val="20"/>
      <w:szCs w:val="20"/>
    </w:rPr>
  </w:style>
  <w:style w:type="paragraph" w:styleId="BalloonText">
    <w:name w:val="Balloon Text"/>
    <w:basedOn w:val="Normal"/>
    <w:link w:val="BalloonTextChar"/>
    <w:uiPriority w:val="99"/>
    <w:semiHidden/>
    <w:unhideWhenUsed/>
    <w:rsid w:val="00937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A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55854">
      <w:bodyDiv w:val="1"/>
      <w:marLeft w:val="0"/>
      <w:marRight w:val="0"/>
      <w:marTop w:val="0"/>
      <w:marBottom w:val="0"/>
      <w:divBdr>
        <w:top w:val="none" w:sz="0" w:space="0" w:color="auto"/>
        <w:left w:val="none" w:sz="0" w:space="0" w:color="auto"/>
        <w:bottom w:val="none" w:sz="0" w:space="0" w:color="auto"/>
        <w:right w:val="none" w:sz="0" w:space="0" w:color="auto"/>
      </w:divBdr>
      <w:divsChild>
        <w:div w:id="598147456">
          <w:marLeft w:val="0"/>
          <w:marRight w:val="0"/>
          <w:marTop w:val="0"/>
          <w:marBottom w:val="0"/>
          <w:divBdr>
            <w:top w:val="none" w:sz="0" w:space="0" w:color="auto"/>
            <w:left w:val="none" w:sz="0" w:space="0" w:color="auto"/>
            <w:bottom w:val="none" w:sz="0" w:space="0" w:color="auto"/>
            <w:right w:val="none" w:sz="0" w:space="0" w:color="auto"/>
          </w:divBdr>
          <w:divsChild>
            <w:div w:id="1961648846">
              <w:marLeft w:val="0"/>
              <w:marRight w:val="0"/>
              <w:marTop w:val="0"/>
              <w:marBottom w:val="0"/>
              <w:divBdr>
                <w:top w:val="none" w:sz="0" w:space="0" w:color="auto"/>
                <w:left w:val="none" w:sz="0" w:space="0" w:color="auto"/>
                <w:bottom w:val="none" w:sz="0" w:space="0" w:color="auto"/>
                <w:right w:val="none" w:sz="0" w:space="0" w:color="auto"/>
              </w:divBdr>
              <w:divsChild>
                <w:div w:id="18903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276">
      <w:bodyDiv w:val="1"/>
      <w:marLeft w:val="0"/>
      <w:marRight w:val="0"/>
      <w:marTop w:val="0"/>
      <w:marBottom w:val="0"/>
      <w:divBdr>
        <w:top w:val="none" w:sz="0" w:space="0" w:color="auto"/>
        <w:left w:val="none" w:sz="0" w:space="0" w:color="auto"/>
        <w:bottom w:val="none" w:sz="0" w:space="0" w:color="auto"/>
        <w:right w:val="none" w:sz="0" w:space="0" w:color="auto"/>
      </w:divBdr>
      <w:divsChild>
        <w:div w:id="1543051816">
          <w:marLeft w:val="0"/>
          <w:marRight w:val="0"/>
          <w:marTop w:val="0"/>
          <w:marBottom w:val="0"/>
          <w:divBdr>
            <w:top w:val="none" w:sz="0" w:space="0" w:color="auto"/>
            <w:left w:val="none" w:sz="0" w:space="0" w:color="auto"/>
            <w:bottom w:val="none" w:sz="0" w:space="0" w:color="auto"/>
            <w:right w:val="none" w:sz="0" w:space="0" w:color="auto"/>
          </w:divBdr>
          <w:divsChild>
            <w:div w:id="2007629973">
              <w:marLeft w:val="0"/>
              <w:marRight w:val="0"/>
              <w:marTop w:val="0"/>
              <w:marBottom w:val="0"/>
              <w:divBdr>
                <w:top w:val="none" w:sz="0" w:space="0" w:color="auto"/>
                <w:left w:val="none" w:sz="0" w:space="0" w:color="auto"/>
                <w:bottom w:val="none" w:sz="0" w:space="0" w:color="auto"/>
                <w:right w:val="none" w:sz="0" w:space="0" w:color="auto"/>
              </w:divBdr>
              <w:divsChild>
                <w:div w:id="80531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7284">
      <w:bodyDiv w:val="1"/>
      <w:marLeft w:val="0"/>
      <w:marRight w:val="0"/>
      <w:marTop w:val="0"/>
      <w:marBottom w:val="0"/>
      <w:divBdr>
        <w:top w:val="none" w:sz="0" w:space="0" w:color="auto"/>
        <w:left w:val="none" w:sz="0" w:space="0" w:color="auto"/>
        <w:bottom w:val="none" w:sz="0" w:space="0" w:color="auto"/>
        <w:right w:val="none" w:sz="0" w:space="0" w:color="auto"/>
      </w:divBdr>
    </w:div>
    <w:div w:id="314994508">
      <w:bodyDiv w:val="1"/>
      <w:marLeft w:val="0"/>
      <w:marRight w:val="0"/>
      <w:marTop w:val="0"/>
      <w:marBottom w:val="0"/>
      <w:divBdr>
        <w:top w:val="none" w:sz="0" w:space="0" w:color="auto"/>
        <w:left w:val="none" w:sz="0" w:space="0" w:color="auto"/>
        <w:bottom w:val="none" w:sz="0" w:space="0" w:color="auto"/>
        <w:right w:val="none" w:sz="0" w:space="0" w:color="auto"/>
      </w:divBdr>
      <w:divsChild>
        <w:div w:id="1953829046">
          <w:marLeft w:val="0"/>
          <w:marRight w:val="0"/>
          <w:marTop w:val="0"/>
          <w:marBottom w:val="0"/>
          <w:divBdr>
            <w:top w:val="none" w:sz="0" w:space="0" w:color="auto"/>
            <w:left w:val="none" w:sz="0" w:space="0" w:color="auto"/>
            <w:bottom w:val="none" w:sz="0" w:space="0" w:color="auto"/>
            <w:right w:val="none" w:sz="0" w:space="0" w:color="auto"/>
          </w:divBdr>
          <w:divsChild>
            <w:div w:id="204635721">
              <w:marLeft w:val="0"/>
              <w:marRight w:val="0"/>
              <w:marTop w:val="0"/>
              <w:marBottom w:val="0"/>
              <w:divBdr>
                <w:top w:val="none" w:sz="0" w:space="0" w:color="auto"/>
                <w:left w:val="none" w:sz="0" w:space="0" w:color="auto"/>
                <w:bottom w:val="none" w:sz="0" w:space="0" w:color="auto"/>
                <w:right w:val="none" w:sz="0" w:space="0" w:color="auto"/>
              </w:divBdr>
              <w:divsChild>
                <w:div w:id="2068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5194">
      <w:bodyDiv w:val="1"/>
      <w:marLeft w:val="0"/>
      <w:marRight w:val="0"/>
      <w:marTop w:val="0"/>
      <w:marBottom w:val="0"/>
      <w:divBdr>
        <w:top w:val="none" w:sz="0" w:space="0" w:color="auto"/>
        <w:left w:val="none" w:sz="0" w:space="0" w:color="auto"/>
        <w:bottom w:val="none" w:sz="0" w:space="0" w:color="auto"/>
        <w:right w:val="none" w:sz="0" w:space="0" w:color="auto"/>
      </w:divBdr>
      <w:divsChild>
        <w:div w:id="1495998964">
          <w:marLeft w:val="0"/>
          <w:marRight w:val="0"/>
          <w:marTop w:val="0"/>
          <w:marBottom w:val="0"/>
          <w:divBdr>
            <w:top w:val="none" w:sz="0" w:space="0" w:color="auto"/>
            <w:left w:val="none" w:sz="0" w:space="0" w:color="auto"/>
            <w:bottom w:val="none" w:sz="0" w:space="0" w:color="auto"/>
            <w:right w:val="none" w:sz="0" w:space="0" w:color="auto"/>
          </w:divBdr>
          <w:divsChild>
            <w:div w:id="568424005">
              <w:marLeft w:val="0"/>
              <w:marRight w:val="0"/>
              <w:marTop w:val="0"/>
              <w:marBottom w:val="0"/>
              <w:divBdr>
                <w:top w:val="none" w:sz="0" w:space="0" w:color="auto"/>
                <w:left w:val="none" w:sz="0" w:space="0" w:color="auto"/>
                <w:bottom w:val="none" w:sz="0" w:space="0" w:color="auto"/>
                <w:right w:val="none" w:sz="0" w:space="0" w:color="auto"/>
              </w:divBdr>
              <w:divsChild>
                <w:div w:id="14852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173">
      <w:bodyDiv w:val="1"/>
      <w:marLeft w:val="0"/>
      <w:marRight w:val="0"/>
      <w:marTop w:val="0"/>
      <w:marBottom w:val="0"/>
      <w:divBdr>
        <w:top w:val="none" w:sz="0" w:space="0" w:color="auto"/>
        <w:left w:val="none" w:sz="0" w:space="0" w:color="auto"/>
        <w:bottom w:val="none" w:sz="0" w:space="0" w:color="auto"/>
        <w:right w:val="none" w:sz="0" w:space="0" w:color="auto"/>
      </w:divBdr>
      <w:divsChild>
        <w:div w:id="680813709">
          <w:marLeft w:val="0"/>
          <w:marRight w:val="0"/>
          <w:marTop w:val="0"/>
          <w:marBottom w:val="0"/>
          <w:divBdr>
            <w:top w:val="none" w:sz="0" w:space="0" w:color="auto"/>
            <w:left w:val="none" w:sz="0" w:space="0" w:color="auto"/>
            <w:bottom w:val="none" w:sz="0" w:space="0" w:color="auto"/>
            <w:right w:val="none" w:sz="0" w:space="0" w:color="auto"/>
          </w:divBdr>
          <w:divsChild>
            <w:div w:id="26494778">
              <w:marLeft w:val="0"/>
              <w:marRight w:val="0"/>
              <w:marTop w:val="0"/>
              <w:marBottom w:val="0"/>
              <w:divBdr>
                <w:top w:val="none" w:sz="0" w:space="0" w:color="auto"/>
                <w:left w:val="none" w:sz="0" w:space="0" w:color="auto"/>
                <w:bottom w:val="none" w:sz="0" w:space="0" w:color="auto"/>
                <w:right w:val="none" w:sz="0" w:space="0" w:color="auto"/>
              </w:divBdr>
              <w:divsChild>
                <w:div w:id="132574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580173">
      <w:bodyDiv w:val="1"/>
      <w:marLeft w:val="0"/>
      <w:marRight w:val="0"/>
      <w:marTop w:val="0"/>
      <w:marBottom w:val="0"/>
      <w:divBdr>
        <w:top w:val="none" w:sz="0" w:space="0" w:color="auto"/>
        <w:left w:val="none" w:sz="0" w:space="0" w:color="auto"/>
        <w:bottom w:val="none" w:sz="0" w:space="0" w:color="auto"/>
        <w:right w:val="none" w:sz="0" w:space="0" w:color="auto"/>
      </w:divBdr>
    </w:div>
    <w:div w:id="735276288">
      <w:bodyDiv w:val="1"/>
      <w:marLeft w:val="0"/>
      <w:marRight w:val="0"/>
      <w:marTop w:val="0"/>
      <w:marBottom w:val="0"/>
      <w:divBdr>
        <w:top w:val="none" w:sz="0" w:space="0" w:color="auto"/>
        <w:left w:val="none" w:sz="0" w:space="0" w:color="auto"/>
        <w:bottom w:val="none" w:sz="0" w:space="0" w:color="auto"/>
        <w:right w:val="none" w:sz="0" w:space="0" w:color="auto"/>
      </w:divBdr>
      <w:divsChild>
        <w:div w:id="1281298594">
          <w:marLeft w:val="0"/>
          <w:marRight w:val="0"/>
          <w:marTop w:val="0"/>
          <w:marBottom w:val="0"/>
          <w:divBdr>
            <w:top w:val="none" w:sz="0" w:space="0" w:color="auto"/>
            <w:left w:val="none" w:sz="0" w:space="0" w:color="auto"/>
            <w:bottom w:val="none" w:sz="0" w:space="0" w:color="auto"/>
            <w:right w:val="none" w:sz="0" w:space="0" w:color="auto"/>
          </w:divBdr>
          <w:divsChild>
            <w:div w:id="1086460594">
              <w:marLeft w:val="0"/>
              <w:marRight w:val="0"/>
              <w:marTop w:val="0"/>
              <w:marBottom w:val="0"/>
              <w:divBdr>
                <w:top w:val="none" w:sz="0" w:space="0" w:color="auto"/>
                <w:left w:val="none" w:sz="0" w:space="0" w:color="auto"/>
                <w:bottom w:val="none" w:sz="0" w:space="0" w:color="auto"/>
                <w:right w:val="none" w:sz="0" w:space="0" w:color="auto"/>
              </w:divBdr>
              <w:divsChild>
                <w:div w:id="20394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6225">
      <w:bodyDiv w:val="1"/>
      <w:marLeft w:val="0"/>
      <w:marRight w:val="0"/>
      <w:marTop w:val="0"/>
      <w:marBottom w:val="0"/>
      <w:divBdr>
        <w:top w:val="none" w:sz="0" w:space="0" w:color="auto"/>
        <w:left w:val="none" w:sz="0" w:space="0" w:color="auto"/>
        <w:bottom w:val="none" w:sz="0" w:space="0" w:color="auto"/>
        <w:right w:val="none" w:sz="0" w:space="0" w:color="auto"/>
      </w:divBdr>
      <w:divsChild>
        <w:div w:id="1635059337">
          <w:marLeft w:val="0"/>
          <w:marRight w:val="0"/>
          <w:marTop w:val="0"/>
          <w:marBottom w:val="0"/>
          <w:divBdr>
            <w:top w:val="none" w:sz="0" w:space="0" w:color="auto"/>
            <w:left w:val="none" w:sz="0" w:space="0" w:color="auto"/>
            <w:bottom w:val="none" w:sz="0" w:space="0" w:color="auto"/>
            <w:right w:val="none" w:sz="0" w:space="0" w:color="auto"/>
          </w:divBdr>
          <w:divsChild>
            <w:div w:id="1938515814">
              <w:marLeft w:val="0"/>
              <w:marRight w:val="0"/>
              <w:marTop w:val="0"/>
              <w:marBottom w:val="0"/>
              <w:divBdr>
                <w:top w:val="none" w:sz="0" w:space="0" w:color="auto"/>
                <w:left w:val="none" w:sz="0" w:space="0" w:color="auto"/>
                <w:bottom w:val="none" w:sz="0" w:space="0" w:color="auto"/>
                <w:right w:val="none" w:sz="0" w:space="0" w:color="auto"/>
              </w:divBdr>
              <w:divsChild>
                <w:div w:id="112245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95495">
      <w:bodyDiv w:val="1"/>
      <w:marLeft w:val="0"/>
      <w:marRight w:val="0"/>
      <w:marTop w:val="0"/>
      <w:marBottom w:val="0"/>
      <w:divBdr>
        <w:top w:val="none" w:sz="0" w:space="0" w:color="auto"/>
        <w:left w:val="none" w:sz="0" w:space="0" w:color="auto"/>
        <w:bottom w:val="none" w:sz="0" w:space="0" w:color="auto"/>
        <w:right w:val="none" w:sz="0" w:space="0" w:color="auto"/>
      </w:divBdr>
      <w:divsChild>
        <w:div w:id="460996203">
          <w:marLeft w:val="0"/>
          <w:marRight w:val="0"/>
          <w:marTop w:val="0"/>
          <w:marBottom w:val="0"/>
          <w:divBdr>
            <w:top w:val="none" w:sz="0" w:space="0" w:color="auto"/>
            <w:left w:val="none" w:sz="0" w:space="0" w:color="auto"/>
            <w:bottom w:val="none" w:sz="0" w:space="0" w:color="auto"/>
            <w:right w:val="none" w:sz="0" w:space="0" w:color="auto"/>
          </w:divBdr>
          <w:divsChild>
            <w:div w:id="412432515">
              <w:marLeft w:val="0"/>
              <w:marRight w:val="0"/>
              <w:marTop w:val="0"/>
              <w:marBottom w:val="0"/>
              <w:divBdr>
                <w:top w:val="none" w:sz="0" w:space="0" w:color="auto"/>
                <w:left w:val="none" w:sz="0" w:space="0" w:color="auto"/>
                <w:bottom w:val="none" w:sz="0" w:space="0" w:color="auto"/>
                <w:right w:val="none" w:sz="0" w:space="0" w:color="auto"/>
              </w:divBdr>
              <w:divsChild>
                <w:div w:id="13337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087508">
      <w:bodyDiv w:val="1"/>
      <w:marLeft w:val="0"/>
      <w:marRight w:val="0"/>
      <w:marTop w:val="0"/>
      <w:marBottom w:val="0"/>
      <w:divBdr>
        <w:top w:val="none" w:sz="0" w:space="0" w:color="auto"/>
        <w:left w:val="none" w:sz="0" w:space="0" w:color="auto"/>
        <w:bottom w:val="none" w:sz="0" w:space="0" w:color="auto"/>
        <w:right w:val="none" w:sz="0" w:space="0" w:color="auto"/>
      </w:divBdr>
    </w:div>
    <w:div w:id="1076055781">
      <w:bodyDiv w:val="1"/>
      <w:marLeft w:val="0"/>
      <w:marRight w:val="0"/>
      <w:marTop w:val="0"/>
      <w:marBottom w:val="0"/>
      <w:divBdr>
        <w:top w:val="none" w:sz="0" w:space="0" w:color="auto"/>
        <w:left w:val="none" w:sz="0" w:space="0" w:color="auto"/>
        <w:bottom w:val="none" w:sz="0" w:space="0" w:color="auto"/>
        <w:right w:val="none" w:sz="0" w:space="0" w:color="auto"/>
      </w:divBdr>
      <w:divsChild>
        <w:div w:id="1025865564">
          <w:marLeft w:val="0"/>
          <w:marRight w:val="0"/>
          <w:marTop w:val="0"/>
          <w:marBottom w:val="0"/>
          <w:divBdr>
            <w:top w:val="none" w:sz="0" w:space="0" w:color="auto"/>
            <w:left w:val="none" w:sz="0" w:space="0" w:color="auto"/>
            <w:bottom w:val="none" w:sz="0" w:space="0" w:color="auto"/>
            <w:right w:val="none" w:sz="0" w:space="0" w:color="auto"/>
          </w:divBdr>
          <w:divsChild>
            <w:div w:id="141046779">
              <w:marLeft w:val="0"/>
              <w:marRight w:val="0"/>
              <w:marTop w:val="0"/>
              <w:marBottom w:val="0"/>
              <w:divBdr>
                <w:top w:val="none" w:sz="0" w:space="0" w:color="auto"/>
                <w:left w:val="none" w:sz="0" w:space="0" w:color="auto"/>
                <w:bottom w:val="none" w:sz="0" w:space="0" w:color="auto"/>
                <w:right w:val="none" w:sz="0" w:space="0" w:color="auto"/>
              </w:divBdr>
              <w:divsChild>
                <w:div w:id="4895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37144">
      <w:bodyDiv w:val="1"/>
      <w:marLeft w:val="0"/>
      <w:marRight w:val="0"/>
      <w:marTop w:val="0"/>
      <w:marBottom w:val="0"/>
      <w:divBdr>
        <w:top w:val="none" w:sz="0" w:space="0" w:color="auto"/>
        <w:left w:val="none" w:sz="0" w:space="0" w:color="auto"/>
        <w:bottom w:val="none" w:sz="0" w:space="0" w:color="auto"/>
        <w:right w:val="none" w:sz="0" w:space="0" w:color="auto"/>
      </w:divBdr>
      <w:divsChild>
        <w:div w:id="613249467">
          <w:marLeft w:val="0"/>
          <w:marRight w:val="0"/>
          <w:marTop w:val="0"/>
          <w:marBottom w:val="0"/>
          <w:divBdr>
            <w:top w:val="none" w:sz="0" w:space="0" w:color="auto"/>
            <w:left w:val="none" w:sz="0" w:space="0" w:color="auto"/>
            <w:bottom w:val="none" w:sz="0" w:space="0" w:color="auto"/>
            <w:right w:val="none" w:sz="0" w:space="0" w:color="auto"/>
          </w:divBdr>
          <w:divsChild>
            <w:div w:id="1117724158">
              <w:marLeft w:val="0"/>
              <w:marRight w:val="0"/>
              <w:marTop w:val="0"/>
              <w:marBottom w:val="0"/>
              <w:divBdr>
                <w:top w:val="none" w:sz="0" w:space="0" w:color="auto"/>
                <w:left w:val="none" w:sz="0" w:space="0" w:color="auto"/>
                <w:bottom w:val="none" w:sz="0" w:space="0" w:color="auto"/>
                <w:right w:val="none" w:sz="0" w:space="0" w:color="auto"/>
              </w:divBdr>
              <w:divsChild>
                <w:div w:id="134731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09558">
      <w:bodyDiv w:val="1"/>
      <w:marLeft w:val="0"/>
      <w:marRight w:val="0"/>
      <w:marTop w:val="0"/>
      <w:marBottom w:val="0"/>
      <w:divBdr>
        <w:top w:val="none" w:sz="0" w:space="0" w:color="auto"/>
        <w:left w:val="none" w:sz="0" w:space="0" w:color="auto"/>
        <w:bottom w:val="none" w:sz="0" w:space="0" w:color="auto"/>
        <w:right w:val="none" w:sz="0" w:space="0" w:color="auto"/>
      </w:divBdr>
      <w:divsChild>
        <w:div w:id="461920671">
          <w:marLeft w:val="0"/>
          <w:marRight w:val="0"/>
          <w:marTop w:val="0"/>
          <w:marBottom w:val="0"/>
          <w:divBdr>
            <w:top w:val="none" w:sz="0" w:space="0" w:color="auto"/>
            <w:left w:val="none" w:sz="0" w:space="0" w:color="auto"/>
            <w:bottom w:val="none" w:sz="0" w:space="0" w:color="auto"/>
            <w:right w:val="none" w:sz="0" w:space="0" w:color="auto"/>
          </w:divBdr>
          <w:divsChild>
            <w:div w:id="246960064">
              <w:marLeft w:val="0"/>
              <w:marRight w:val="0"/>
              <w:marTop w:val="0"/>
              <w:marBottom w:val="0"/>
              <w:divBdr>
                <w:top w:val="none" w:sz="0" w:space="0" w:color="auto"/>
                <w:left w:val="none" w:sz="0" w:space="0" w:color="auto"/>
                <w:bottom w:val="none" w:sz="0" w:space="0" w:color="auto"/>
                <w:right w:val="none" w:sz="0" w:space="0" w:color="auto"/>
              </w:divBdr>
              <w:divsChild>
                <w:div w:id="975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45966">
      <w:bodyDiv w:val="1"/>
      <w:marLeft w:val="0"/>
      <w:marRight w:val="0"/>
      <w:marTop w:val="0"/>
      <w:marBottom w:val="0"/>
      <w:divBdr>
        <w:top w:val="none" w:sz="0" w:space="0" w:color="auto"/>
        <w:left w:val="none" w:sz="0" w:space="0" w:color="auto"/>
        <w:bottom w:val="none" w:sz="0" w:space="0" w:color="auto"/>
        <w:right w:val="none" w:sz="0" w:space="0" w:color="auto"/>
      </w:divBdr>
      <w:divsChild>
        <w:div w:id="1951083168">
          <w:marLeft w:val="0"/>
          <w:marRight w:val="0"/>
          <w:marTop w:val="0"/>
          <w:marBottom w:val="0"/>
          <w:divBdr>
            <w:top w:val="none" w:sz="0" w:space="0" w:color="auto"/>
            <w:left w:val="none" w:sz="0" w:space="0" w:color="auto"/>
            <w:bottom w:val="none" w:sz="0" w:space="0" w:color="auto"/>
            <w:right w:val="none" w:sz="0" w:space="0" w:color="auto"/>
          </w:divBdr>
          <w:divsChild>
            <w:div w:id="1594706609">
              <w:marLeft w:val="0"/>
              <w:marRight w:val="0"/>
              <w:marTop w:val="0"/>
              <w:marBottom w:val="0"/>
              <w:divBdr>
                <w:top w:val="none" w:sz="0" w:space="0" w:color="auto"/>
                <w:left w:val="none" w:sz="0" w:space="0" w:color="auto"/>
                <w:bottom w:val="none" w:sz="0" w:space="0" w:color="auto"/>
                <w:right w:val="none" w:sz="0" w:space="0" w:color="auto"/>
              </w:divBdr>
              <w:divsChild>
                <w:div w:id="133734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699539">
      <w:bodyDiv w:val="1"/>
      <w:marLeft w:val="0"/>
      <w:marRight w:val="0"/>
      <w:marTop w:val="0"/>
      <w:marBottom w:val="0"/>
      <w:divBdr>
        <w:top w:val="none" w:sz="0" w:space="0" w:color="auto"/>
        <w:left w:val="none" w:sz="0" w:space="0" w:color="auto"/>
        <w:bottom w:val="none" w:sz="0" w:space="0" w:color="auto"/>
        <w:right w:val="none" w:sz="0" w:space="0" w:color="auto"/>
      </w:divBdr>
      <w:divsChild>
        <w:div w:id="194931089">
          <w:marLeft w:val="0"/>
          <w:marRight w:val="0"/>
          <w:marTop w:val="0"/>
          <w:marBottom w:val="0"/>
          <w:divBdr>
            <w:top w:val="none" w:sz="0" w:space="0" w:color="auto"/>
            <w:left w:val="none" w:sz="0" w:space="0" w:color="auto"/>
            <w:bottom w:val="none" w:sz="0" w:space="0" w:color="auto"/>
            <w:right w:val="none" w:sz="0" w:space="0" w:color="auto"/>
          </w:divBdr>
          <w:divsChild>
            <w:div w:id="992417624">
              <w:marLeft w:val="0"/>
              <w:marRight w:val="0"/>
              <w:marTop w:val="0"/>
              <w:marBottom w:val="0"/>
              <w:divBdr>
                <w:top w:val="none" w:sz="0" w:space="0" w:color="auto"/>
                <w:left w:val="none" w:sz="0" w:space="0" w:color="auto"/>
                <w:bottom w:val="none" w:sz="0" w:space="0" w:color="auto"/>
                <w:right w:val="none" w:sz="0" w:space="0" w:color="auto"/>
              </w:divBdr>
              <w:divsChild>
                <w:div w:id="20931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32511">
      <w:bodyDiv w:val="1"/>
      <w:marLeft w:val="0"/>
      <w:marRight w:val="0"/>
      <w:marTop w:val="0"/>
      <w:marBottom w:val="0"/>
      <w:divBdr>
        <w:top w:val="none" w:sz="0" w:space="0" w:color="auto"/>
        <w:left w:val="none" w:sz="0" w:space="0" w:color="auto"/>
        <w:bottom w:val="none" w:sz="0" w:space="0" w:color="auto"/>
        <w:right w:val="none" w:sz="0" w:space="0" w:color="auto"/>
      </w:divBdr>
      <w:divsChild>
        <w:div w:id="496305178">
          <w:marLeft w:val="0"/>
          <w:marRight w:val="0"/>
          <w:marTop w:val="0"/>
          <w:marBottom w:val="0"/>
          <w:divBdr>
            <w:top w:val="none" w:sz="0" w:space="0" w:color="auto"/>
            <w:left w:val="none" w:sz="0" w:space="0" w:color="auto"/>
            <w:bottom w:val="none" w:sz="0" w:space="0" w:color="auto"/>
            <w:right w:val="none" w:sz="0" w:space="0" w:color="auto"/>
          </w:divBdr>
          <w:divsChild>
            <w:div w:id="1340617048">
              <w:marLeft w:val="0"/>
              <w:marRight w:val="0"/>
              <w:marTop w:val="0"/>
              <w:marBottom w:val="0"/>
              <w:divBdr>
                <w:top w:val="none" w:sz="0" w:space="0" w:color="auto"/>
                <w:left w:val="none" w:sz="0" w:space="0" w:color="auto"/>
                <w:bottom w:val="none" w:sz="0" w:space="0" w:color="auto"/>
                <w:right w:val="none" w:sz="0" w:space="0" w:color="auto"/>
              </w:divBdr>
              <w:divsChild>
                <w:div w:id="210869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moodcafe.co.uk/" TargetMode="External"/><Relationship Id="rId13" Type="http://schemas.openxmlformats.org/officeDocument/2006/relationships/hyperlink" Target="https://www.frasac.org.uk/" TargetMode="External"/><Relationship Id="rId3" Type="http://schemas.openxmlformats.org/officeDocument/2006/relationships/image" Target="media/image1.emf"/><Relationship Id="rId7" Type="http://schemas.openxmlformats.org/officeDocument/2006/relationships/hyperlink" Target="https://www.accesstherapiesfife.scot.nhs.uk/" TargetMode="External"/><Relationship Id="rId12" Type="http://schemas.openxmlformats.org/officeDocument/2006/relationships/hyperlink" Target="https://www.safespaces.co.uk/" TargetMode="External"/><Relationship Id="rId17" Type="http://schemas.openxmlformats.org/officeDocument/2006/relationships/hyperlink" Target="https://www.scottishautism.org/services-support/family-support/fife-one-stop-shop" TargetMode="External"/><Relationship Id="rId2" Type="http://schemas.openxmlformats.org/officeDocument/2006/relationships/hyperlink" Target="https://hscscotland.scot/couch/uploads/file/resources/report-test/mhpc-slwg-2021-01-27-final-report.pdf" TargetMode="External"/><Relationship Id="rId16" Type="http://schemas.openxmlformats.org/officeDocument/2006/relationships/hyperlink" Target="https://fifeemploymentaccesstrust.com/" TargetMode="External"/><Relationship Id="rId1" Type="http://schemas.openxmlformats.org/officeDocument/2006/relationships/hyperlink" Target="https://www.gov.scot/publications/re-mobilise-recover-re-design-framework-nhs-scotland/" TargetMode="External"/><Relationship Id="rId6" Type="http://schemas.openxmlformats.org/officeDocument/2006/relationships/oleObject" Target="embeddings/oleObject2.bin"/><Relationship Id="rId11" Type="http://schemas.openxmlformats.org/officeDocument/2006/relationships/hyperlink" Target="https://www.samh.org.uk/about-us/our-work/sams-cafe" TargetMode="External"/><Relationship Id="rId5" Type="http://schemas.openxmlformats.org/officeDocument/2006/relationships/image" Target="media/image2.emf"/><Relationship Id="rId15" Type="http://schemas.openxmlformats.org/officeDocument/2006/relationships/hyperlink" Target="http://www.penumbra.org.uk/service-locations/east-area-services/fife/" TargetMode="External"/><Relationship Id="rId10" Type="http://schemas.openxmlformats.org/officeDocument/2006/relationships/hyperlink" Target="https://www.linkliving.org.uk/our-support/our-services/fife-better-than-well/" TargetMode="External"/><Relationship Id="rId4" Type="http://schemas.openxmlformats.org/officeDocument/2006/relationships/oleObject" Target="embeddings/oleObject1.bin"/><Relationship Id="rId9" Type="http://schemas.openxmlformats.org/officeDocument/2006/relationships/hyperlink" Target="https://www.fifehealthandsocialcare.org/your-community/the-well" TargetMode="External"/><Relationship Id="rId14" Type="http://schemas.openxmlformats.org/officeDocument/2006/relationships/hyperlink" Target="https://www.womensai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39B6D-2E58-4858-A02C-315E275A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 Baty</dc:creator>
  <cp:lastModifiedBy>Elaine Wilson</cp:lastModifiedBy>
  <cp:revision>1</cp:revision>
  <dcterms:created xsi:type="dcterms:W3CDTF">2022-02-04T10:56:00Z</dcterms:created>
  <dcterms:modified xsi:type="dcterms:W3CDTF">2022-02-04T10:56:00Z</dcterms:modified>
</cp:coreProperties>
</file>