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A72D" w14:textId="64A369E2" w:rsidR="00E42C80" w:rsidRPr="0012261E" w:rsidRDefault="0012261E" w:rsidP="00F52395">
      <w:pPr>
        <w:ind w:left="360" w:hanging="360"/>
        <w:rPr>
          <w:b/>
          <w:bCs/>
          <w:sz w:val="32"/>
          <w:szCs w:val="32"/>
        </w:rPr>
      </w:pPr>
      <w:r w:rsidRPr="0012261E">
        <w:rPr>
          <w:b/>
          <w:bCs/>
          <w:sz w:val="32"/>
          <w:szCs w:val="32"/>
        </w:rPr>
        <w:t>Brief 4: Children &amp; Young People affected by Domestic Abuse</w:t>
      </w:r>
    </w:p>
    <w:p w14:paraId="23EAFC0D" w14:textId="595EA591"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 xml:space="preserve">Introduction: </w:t>
      </w:r>
    </w:p>
    <w:p w14:paraId="757F3EA8" w14:textId="77777777" w:rsidR="00186A07" w:rsidRPr="005E0FF4" w:rsidRDefault="00543492" w:rsidP="00186A07">
      <w:pPr>
        <w:pStyle w:val="ListParagraph"/>
        <w:numPr>
          <w:ilvl w:val="1"/>
          <w:numId w:val="5"/>
        </w:numPr>
        <w:rPr>
          <w:rFonts w:cstheme="minorHAnsi"/>
          <w:sz w:val="24"/>
          <w:szCs w:val="24"/>
        </w:rPr>
      </w:pPr>
      <w:r w:rsidRPr="005E0FF4">
        <w:rPr>
          <w:rFonts w:cstheme="minorHAnsi"/>
          <w:sz w:val="24"/>
          <w:szCs w:val="24"/>
        </w:rPr>
        <w:t>Commissioning</w:t>
      </w:r>
      <w:r w:rsidR="00EF7958" w:rsidRPr="005E0FF4">
        <w:rPr>
          <w:rFonts w:cstheme="minorHAnsi"/>
          <w:sz w:val="24"/>
          <w:szCs w:val="24"/>
        </w:rPr>
        <w:t xml:space="preserve"> practice</w:t>
      </w:r>
      <w:r w:rsidRPr="005E0FF4">
        <w:rPr>
          <w:rFonts w:cstheme="minorHAnsi"/>
          <w:sz w:val="24"/>
          <w:szCs w:val="24"/>
        </w:rPr>
        <w:t xml:space="preserve"> within Education &amp; Children Services </w:t>
      </w:r>
      <w:r w:rsidR="00EF7958" w:rsidRPr="005E0FF4">
        <w:rPr>
          <w:rFonts w:cstheme="minorHAnsi"/>
          <w:sz w:val="24"/>
          <w:szCs w:val="24"/>
        </w:rPr>
        <w:t>is aligned to F</w:t>
      </w:r>
      <w:r w:rsidRPr="005E0FF4">
        <w:rPr>
          <w:rFonts w:cstheme="minorHAnsi"/>
          <w:sz w:val="24"/>
          <w:szCs w:val="24"/>
        </w:rPr>
        <w:t>ife Council’s Monitoring &amp; Evaluation Framework</w:t>
      </w:r>
      <w:r w:rsidR="003D6AC3" w:rsidRPr="005E0FF4">
        <w:rPr>
          <w:rFonts w:cstheme="minorHAnsi"/>
          <w:sz w:val="24"/>
          <w:szCs w:val="24"/>
        </w:rPr>
        <w:t xml:space="preserve">. </w:t>
      </w:r>
      <w:r w:rsidR="00FD1851" w:rsidRPr="005E0FF4">
        <w:rPr>
          <w:rFonts w:cstheme="minorHAnsi"/>
          <w:sz w:val="24"/>
          <w:szCs w:val="24"/>
        </w:rPr>
        <w:t xml:space="preserve"> The Framework is clear that any organisation in receipt of a recurring grant in excess of £10K must make a fresh application every three years.  </w:t>
      </w:r>
      <w:r w:rsidR="00255760" w:rsidRPr="005E0FF4">
        <w:rPr>
          <w:rFonts w:cstheme="minorHAnsi"/>
          <w:sz w:val="24"/>
          <w:szCs w:val="24"/>
        </w:rPr>
        <w:t xml:space="preserve">The current commissioning cycle </w:t>
      </w:r>
      <w:r w:rsidR="00596C82" w:rsidRPr="005E0FF4">
        <w:rPr>
          <w:rFonts w:cstheme="minorHAnsi"/>
          <w:sz w:val="24"/>
          <w:szCs w:val="24"/>
        </w:rPr>
        <w:t>is due to conclude in April 2024, at which point a new cycle shall begin.</w:t>
      </w:r>
    </w:p>
    <w:p w14:paraId="38311E76" w14:textId="77777777" w:rsidR="00186A07" w:rsidRPr="005E0FF4" w:rsidRDefault="00186A07" w:rsidP="00186A07">
      <w:pPr>
        <w:pStyle w:val="ListParagraph"/>
        <w:ind w:left="360"/>
        <w:rPr>
          <w:rFonts w:cstheme="minorHAnsi"/>
          <w:sz w:val="24"/>
          <w:szCs w:val="24"/>
        </w:rPr>
      </w:pPr>
    </w:p>
    <w:p w14:paraId="41CF7FCC" w14:textId="77777777" w:rsidR="00186A07" w:rsidRPr="005E0FF4" w:rsidRDefault="00186A07" w:rsidP="00186A07">
      <w:pPr>
        <w:pStyle w:val="ListParagraph"/>
        <w:numPr>
          <w:ilvl w:val="1"/>
          <w:numId w:val="5"/>
        </w:numPr>
        <w:rPr>
          <w:rFonts w:cstheme="minorHAnsi"/>
          <w:sz w:val="24"/>
          <w:szCs w:val="24"/>
        </w:rPr>
      </w:pPr>
      <w:r w:rsidRPr="005E0FF4">
        <w:rPr>
          <w:rFonts w:cstheme="minorHAnsi"/>
          <w:sz w:val="24"/>
          <w:szCs w:val="24"/>
        </w:rPr>
        <w:t xml:space="preserve">Commissioning priorities for 2024-27 have emerged from a high-level Strategic Needs Analysis (SNA), which </w:t>
      </w:r>
      <w:r w:rsidRPr="005E0FF4">
        <w:rPr>
          <w:rStyle w:val="normaltextrun"/>
          <w:rFonts w:ascii="Calibri" w:hAnsi="Calibri" w:cs="Calibri"/>
          <w:color w:val="000000"/>
          <w:sz w:val="24"/>
          <w:szCs w:val="24"/>
          <w:shd w:val="clear" w:color="auto" w:fill="FFFFFF"/>
        </w:rPr>
        <w:t xml:space="preserve">reaffirms </w:t>
      </w:r>
      <w:r w:rsidRPr="005E0FF4">
        <w:rPr>
          <w:rStyle w:val="normaltextrun"/>
          <w:sz w:val="24"/>
          <w:szCs w:val="24"/>
        </w:rPr>
        <w:t>existing commitments to support families to remain safely living together through the provision of early intervention supports at the additional stage of the Child’s Wellbeing Pathway and targeted supports at the Intensive stage.  </w:t>
      </w:r>
      <w:r w:rsidRPr="005E0FF4">
        <w:rPr>
          <w:rStyle w:val="eop"/>
          <w:rFonts w:ascii="Calibri" w:hAnsi="Calibri" w:cs="Calibri"/>
          <w:color w:val="000000"/>
          <w:sz w:val="24"/>
          <w:szCs w:val="24"/>
          <w:shd w:val="clear" w:color="auto" w:fill="FFFFFF"/>
        </w:rPr>
        <w:t> </w:t>
      </w:r>
      <w:r w:rsidRPr="005E0FF4">
        <w:rPr>
          <w:rStyle w:val="eop"/>
          <w:sz w:val="24"/>
          <w:szCs w:val="24"/>
        </w:rPr>
        <w:t xml:space="preserve">The SNA comprised </w:t>
      </w:r>
      <w:r w:rsidRPr="005E0FF4">
        <w:rPr>
          <w:rFonts w:cstheme="minorHAnsi"/>
          <w:sz w:val="24"/>
          <w:szCs w:val="24"/>
        </w:rPr>
        <w:t>three distinct elements (1) Policy Mapping &amp; Analysis (2) Population Needs Assessment (3) Resource Analysis.</w:t>
      </w:r>
    </w:p>
    <w:p w14:paraId="50668189" w14:textId="77777777" w:rsidR="00186A07" w:rsidRPr="005E0FF4" w:rsidRDefault="00186A07" w:rsidP="00186A07">
      <w:pPr>
        <w:pStyle w:val="ListParagraph"/>
        <w:rPr>
          <w:rFonts w:cstheme="minorHAnsi"/>
          <w:sz w:val="24"/>
          <w:szCs w:val="24"/>
        </w:rPr>
      </w:pPr>
    </w:p>
    <w:p w14:paraId="15A5FC6C" w14:textId="216AD49D" w:rsidR="00186A07" w:rsidRPr="005E0FF4" w:rsidRDefault="00186A07" w:rsidP="00186A07">
      <w:pPr>
        <w:pStyle w:val="ListParagraph"/>
        <w:numPr>
          <w:ilvl w:val="1"/>
          <w:numId w:val="5"/>
        </w:numPr>
        <w:rPr>
          <w:rFonts w:cstheme="minorHAnsi"/>
          <w:sz w:val="24"/>
          <w:szCs w:val="24"/>
        </w:rPr>
      </w:pPr>
      <w:r w:rsidRPr="005E0FF4">
        <w:rPr>
          <w:sz w:val="24"/>
          <w:szCs w:val="24"/>
        </w:rPr>
        <w:t xml:space="preserve">Combined, these activities have helped to establish that poverty in the early years, unsupported caring responsibilities, disability, domestic abuse, mental health and substance use are the main vulnerabilities which cause suffering and distress within the family unit, lead to family breakdown and fresh experiences of trauma and loss.  The work detailed within the SNA establishes that recovery is best supported through models of support which are family inclusive, rights- based, and which focus upon and promote the ‘wellbeing’ of the whole family unit. </w:t>
      </w:r>
    </w:p>
    <w:p w14:paraId="20FA9D04" w14:textId="77777777" w:rsidR="00D647C1" w:rsidRPr="005E0FF4" w:rsidRDefault="00D647C1" w:rsidP="00D647C1">
      <w:pPr>
        <w:pStyle w:val="ListParagraph"/>
        <w:rPr>
          <w:rFonts w:cstheme="minorHAnsi"/>
          <w:sz w:val="24"/>
          <w:szCs w:val="24"/>
        </w:rPr>
      </w:pPr>
    </w:p>
    <w:p w14:paraId="4E15C959" w14:textId="64CD9B85" w:rsidR="00C24C99" w:rsidRPr="005E0FF4" w:rsidRDefault="00CF0BF5" w:rsidP="00B06C5C">
      <w:pPr>
        <w:pStyle w:val="ListParagraph"/>
        <w:numPr>
          <w:ilvl w:val="1"/>
          <w:numId w:val="5"/>
        </w:numPr>
        <w:rPr>
          <w:rFonts w:cstheme="minorHAnsi"/>
          <w:sz w:val="24"/>
          <w:szCs w:val="24"/>
        </w:rPr>
      </w:pPr>
      <w:r w:rsidRPr="005E0FF4">
        <w:rPr>
          <w:rFonts w:cstheme="minorHAnsi"/>
          <w:sz w:val="24"/>
          <w:szCs w:val="24"/>
        </w:rPr>
        <w:t xml:space="preserve">This brief sets out Commissioning priorities </w:t>
      </w:r>
      <w:proofErr w:type="gramStart"/>
      <w:r w:rsidR="00A70505" w:rsidRPr="005E0FF4">
        <w:rPr>
          <w:rFonts w:cstheme="minorHAnsi"/>
          <w:sz w:val="24"/>
          <w:szCs w:val="24"/>
        </w:rPr>
        <w:t>in regard to</w:t>
      </w:r>
      <w:proofErr w:type="gramEnd"/>
      <w:r w:rsidR="00A70505" w:rsidRPr="005E0FF4">
        <w:rPr>
          <w:rFonts w:cstheme="minorHAnsi"/>
          <w:sz w:val="24"/>
          <w:szCs w:val="24"/>
        </w:rPr>
        <w:t xml:space="preserve"> children </w:t>
      </w:r>
      <w:r w:rsidR="00F9774D" w:rsidRPr="005E0FF4">
        <w:rPr>
          <w:rFonts w:cstheme="minorHAnsi"/>
          <w:sz w:val="24"/>
          <w:szCs w:val="24"/>
        </w:rPr>
        <w:t xml:space="preserve">and young people </w:t>
      </w:r>
      <w:r w:rsidR="00A70505" w:rsidRPr="005E0FF4">
        <w:rPr>
          <w:rFonts w:cstheme="minorHAnsi"/>
          <w:sz w:val="24"/>
          <w:szCs w:val="24"/>
        </w:rPr>
        <w:t>affected by d</w:t>
      </w:r>
      <w:r w:rsidR="00F9774D" w:rsidRPr="005E0FF4">
        <w:rPr>
          <w:rFonts w:cstheme="minorHAnsi"/>
          <w:sz w:val="24"/>
          <w:szCs w:val="24"/>
        </w:rPr>
        <w:t>omestic abuse</w:t>
      </w:r>
      <w:r w:rsidR="00A70505" w:rsidRPr="005E0FF4">
        <w:rPr>
          <w:rFonts w:cstheme="minorHAnsi"/>
          <w:sz w:val="24"/>
          <w:szCs w:val="24"/>
        </w:rPr>
        <w:t xml:space="preserve">. </w:t>
      </w:r>
      <w:r w:rsidRPr="005E0FF4">
        <w:rPr>
          <w:rFonts w:cstheme="minorHAnsi"/>
          <w:sz w:val="24"/>
          <w:szCs w:val="24"/>
        </w:rPr>
        <w:t xml:space="preserve">   </w:t>
      </w:r>
      <w:r w:rsidR="003A73C4" w:rsidRPr="005E0FF4">
        <w:rPr>
          <w:rFonts w:cstheme="minorHAnsi"/>
          <w:sz w:val="24"/>
          <w:szCs w:val="24"/>
        </w:rPr>
        <w:t xml:space="preserve"> </w:t>
      </w:r>
    </w:p>
    <w:p w14:paraId="62006FCB" w14:textId="627F70C3" w:rsidR="002E6F0F" w:rsidRPr="00880428" w:rsidRDefault="00DE250B">
      <w:pPr>
        <w:rPr>
          <w:rFonts w:cstheme="minorHAnsi"/>
          <w:sz w:val="24"/>
          <w:szCs w:val="24"/>
        </w:rPr>
      </w:pPr>
      <w:r w:rsidRPr="00880428">
        <w:rPr>
          <w:rFonts w:cstheme="minorHAnsi"/>
          <w:sz w:val="24"/>
          <w:szCs w:val="24"/>
        </w:rPr>
        <w:t xml:space="preserve">  </w:t>
      </w:r>
      <w:r w:rsidR="00561610" w:rsidRPr="00880428">
        <w:rPr>
          <w:rFonts w:cstheme="minorHAnsi"/>
          <w:sz w:val="24"/>
          <w:szCs w:val="24"/>
        </w:rPr>
        <w:t xml:space="preserve"> </w:t>
      </w:r>
      <w:r w:rsidR="00A75A91" w:rsidRPr="00880428">
        <w:rPr>
          <w:rFonts w:cstheme="minorHAnsi"/>
          <w:sz w:val="24"/>
          <w:szCs w:val="24"/>
        </w:rPr>
        <w:t xml:space="preserve"> </w:t>
      </w:r>
    </w:p>
    <w:p w14:paraId="67A74FB4" w14:textId="2779E27D" w:rsidR="000C0901" w:rsidRPr="00880428" w:rsidRDefault="000C0901" w:rsidP="00F52395">
      <w:pPr>
        <w:pStyle w:val="ListParagraph"/>
        <w:numPr>
          <w:ilvl w:val="0"/>
          <w:numId w:val="5"/>
        </w:numPr>
        <w:rPr>
          <w:rFonts w:cstheme="minorHAnsi"/>
          <w:b/>
          <w:bCs/>
          <w:sz w:val="28"/>
          <w:szCs w:val="28"/>
        </w:rPr>
      </w:pPr>
      <w:r w:rsidRPr="00880428">
        <w:rPr>
          <w:rFonts w:cstheme="minorHAnsi"/>
          <w:b/>
          <w:bCs/>
          <w:sz w:val="28"/>
          <w:szCs w:val="28"/>
        </w:rPr>
        <w:t>National &amp; Local Drivers, Legislation, Best Practice …</w:t>
      </w:r>
    </w:p>
    <w:p w14:paraId="161598D8" w14:textId="43F56518" w:rsidR="00BC1692" w:rsidRPr="00880428" w:rsidRDefault="00D647C1">
      <w:pPr>
        <w:rPr>
          <w:rFonts w:cstheme="minorHAnsi"/>
          <w:sz w:val="24"/>
          <w:szCs w:val="24"/>
          <w:u w:val="single"/>
        </w:rPr>
      </w:pPr>
      <w:r w:rsidRPr="00880428">
        <w:rPr>
          <w:rFonts w:cstheme="minorHAnsi"/>
          <w:sz w:val="24"/>
          <w:szCs w:val="24"/>
        </w:rPr>
        <w:t>2.1</w:t>
      </w:r>
      <w:r w:rsidRPr="00880428">
        <w:rPr>
          <w:rFonts w:cstheme="minorHAnsi"/>
          <w:sz w:val="24"/>
          <w:szCs w:val="24"/>
          <w:u w:val="single"/>
        </w:rPr>
        <w:t xml:space="preserve"> </w:t>
      </w:r>
      <w:r w:rsidR="00BC1692" w:rsidRPr="00880428">
        <w:rPr>
          <w:rFonts w:cstheme="minorHAnsi"/>
          <w:sz w:val="24"/>
          <w:szCs w:val="24"/>
          <w:u w:val="single"/>
        </w:rPr>
        <w:t xml:space="preserve">UNCRC: </w:t>
      </w:r>
    </w:p>
    <w:p w14:paraId="23098B40" w14:textId="77777777" w:rsidR="00771F62" w:rsidRPr="00771F62" w:rsidRDefault="00771F62" w:rsidP="00771F62">
      <w:pPr>
        <w:rPr>
          <w:sz w:val="24"/>
          <w:szCs w:val="24"/>
        </w:rPr>
      </w:pPr>
      <w:r w:rsidRPr="00771F62">
        <w:rPr>
          <w:sz w:val="24"/>
          <w:szCs w:val="24"/>
        </w:rPr>
        <w:t xml:space="preserve">The Convention contains 54 articles which set out the civil, political, economic, social and cultural rights that all children everywhere are entitled to.  The Convention recognises the family unit as the natural environment for the growth and well-being of all its members and especially children.  The Convention provides clear parameters about the </w:t>
      </w:r>
      <w:proofErr w:type="gramStart"/>
      <w:r w:rsidRPr="00771F62">
        <w:rPr>
          <w:sz w:val="24"/>
          <w:szCs w:val="24"/>
        </w:rPr>
        <w:t>responsibilities</w:t>
      </w:r>
      <w:proofErr w:type="gramEnd"/>
      <w:r w:rsidRPr="00771F62">
        <w:rPr>
          <w:sz w:val="24"/>
          <w:szCs w:val="24"/>
        </w:rPr>
        <w:t xml:space="preserve"> member states </w:t>
      </w:r>
      <w:bookmarkStart w:id="0" w:name="_Int_SXE5nZlV"/>
      <w:r w:rsidRPr="00771F62">
        <w:rPr>
          <w:sz w:val="24"/>
          <w:szCs w:val="24"/>
        </w:rPr>
        <w:t>have to</w:t>
      </w:r>
      <w:bookmarkEnd w:id="0"/>
      <w:r w:rsidRPr="00771F62">
        <w:rPr>
          <w:sz w:val="24"/>
          <w:szCs w:val="24"/>
        </w:rPr>
        <w:t xml:space="preserve"> protect and support the well-being of children within the family unit, and the measures that must be taken to promote their voice within all decisions which affect them.</w:t>
      </w:r>
    </w:p>
    <w:p w14:paraId="402FD364" w14:textId="77777777" w:rsidR="00771F62" w:rsidRPr="00771F62" w:rsidRDefault="00771F62" w:rsidP="00771F62">
      <w:pPr>
        <w:rPr>
          <w:sz w:val="24"/>
          <w:szCs w:val="24"/>
        </w:rPr>
      </w:pPr>
      <w:r w:rsidRPr="00771F62">
        <w:rPr>
          <w:sz w:val="24"/>
          <w:szCs w:val="24"/>
        </w:rPr>
        <w:lastRenderedPageBreak/>
        <w:t xml:space="preserve">Core Articles which are relevant to this brief include, one, three, five, six, seven, nine, twelve, eighteen, nineteen, twenty, twenty-three, twenty-five, twenty-seven, thirty-three, thirty-four and thirty-nine. </w:t>
      </w:r>
    </w:p>
    <w:p w14:paraId="631654EE" w14:textId="473F3865" w:rsidR="001841E1" w:rsidRPr="00880428" w:rsidRDefault="001841E1" w:rsidP="001841E1">
      <w:pPr>
        <w:rPr>
          <w:rFonts w:cstheme="minorHAnsi"/>
          <w:color w:val="1E1E1E"/>
          <w:sz w:val="24"/>
          <w:szCs w:val="24"/>
          <w:u w:val="single"/>
          <w:shd w:val="clear" w:color="auto" w:fill="FFFFFF"/>
        </w:rPr>
      </w:pPr>
      <w:r w:rsidRPr="00880428">
        <w:rPr>
          <w:rFonts w:cstheme="minorHAnsi"/>
          <w:color w:val="1E1E1E"/>
          <w:sz w:val="24"/>
          <w:szCs w:val="24"/>
          <w:shd w:val="clear" w:color="auto" w:fill="FFFFFF"/>
        </w:rPr>
        <w:t>2.</w:t>
      </w:r>
      <w:r w:rsidR="00CA67E5">
        <w:rPr>
          <w:rFonts w:cstheme="minorHAnsi"/>
          <w:color w:val="1E1E1E"/>
          <w:sz w:val="24"/>
          <w:szCs w:val="24"/>
          <w:shd w:val="clear" w:color="auto" w:fill="FFFFFF"/>
        </w:rPr>
        <w:t>2</w:t>
      </w:r>
      <w:r w:rsidRPr="00880428">
        <w:rPr>
          <w:rFonts w:cstheme="minorHAnsi"/>
          <w:color w:val="1E1E1E"/>
          <w:sz w:val="24"/>
          <w:szCs w:val="24"/>
          <w:u w:val="single"/>
          <w:shd w:val="clear" w:color="auto" w:fill="FFFFFF"/>
        </w:rPr>
        <w:t xml:space="preserve"> Children &amp; Young People Scotland Act (2014): </w:t>
      </w:r>
    </w:p>
    <w:p w14:paraId="12C0E7D5" w14:textId="77777777" w:rsidR="00BA7206" w:rsidRPr="00BA7206" w:rsidRDefault="00BA7206" w:rsidP="00BA7206">
      <w:pPr>
        <w:rPr>
          <w:sz w:val="24"/>
          <w:szCs w:val="24"/>
        </w:rPr>
      </w:pPr>
      <w:r w:rsidRPr="00BA7206">
        <w:rPr>
          <w:sz w:val="24"/>
          <w:szCs w:val="24"/>
        </w:rPr>
        <w:t xml:space="preserve">The Children &amp; Young People Scotland Act (2014) is a key part of the Scottish Government’s strategy to make Scotland the best place in the world to grow up and is underpinned by the UNCRC, the Alternative Care Guidelines and GIRFEC National Practice Model. Part 12 of the Act places a duty on Local Authorities to provide services for Children who are at risk of becoming looked after and stipulates that this must include support services for parents in their care giving role. Part 18 of the Act incorporates the definition of wellbeing established within GIRFEC (SHANARRI) onto a statutory footing.   </w:t>
      </w:r>
    </w:p>
    <w:p w14:paraId="0EEF7454" w14:textId="7579D2D3" w:rsidR="00CA67E5" w:rsidRDefault="00CA67E5" w:rsidP="00CA67E5">
      <w:pPr>
        <w:rPr>
          <w:rFonts w:cstheme="minorHAnsi"/>
          <w:color w:val="1E1E1E"/>
          <w:sz w:val="24"/>
          <w:szCs w:val="24"/>
          <w:u w:val="single"/>
          <w:shd w:val="clear" w:color="auto" w:fill="FFFFFF"/>
        </w:rPr>
      </w:pPr>
      <w:r>
        <w:rPr>
          <w:rFonts w:cstheme="minorHAnsi"/>
          <w:color w:val="1E1E1E"/>
          <w:sz w:val="24"/>
          <w:szCs w:val="24"/>
          <w:shd w:val="clear" w:color="auto" w:fill="FFFFFF"/>
        </w:rPr>
        <w:t xml:space="preserve">2.3 </w:t>
      </w:r>
      <w:r>
        <w:rPr>
          <w:rFonts w:cstheme="minorHAnsi"/>
          <w:color w:val="1E1E1E"/>
          <w:sz w:val="24"/>
          <w:szCs w:val="24"/>
          <w:u w:val="single"/>
          <w:shd w:val="clear" w:color="auto" w:fill="FFFFFF"/>
        </w:rPr>
        <w:t xml:space="preserve">The Domestic Abuse (Scotland) Act 2018: </w:t>
      </w:r>
    </w:p>
    <w:p w14:paraId="10FF4F7E" w14:textId="08EC203D" w:rsidR="00CA67E5" w:rsidRDefault="00524E52" w:rsidP="00CA67E5">
      <w:pPr>
        <w:rPr>
          <w:rFonts w:cstheme="minorHAnsi"/>
          <w:color w:val="1E1E1E"/>
          <w:sz w:val="24"/>
          <w:szCs w:val="24"/>
          <w:shd w:val="clear" w:color="auto" w:fill="FFFFFF"/>
        </w:rPr>
      </w:pPr>
      <w:r>
        <w:rPr>
          <w:rFonts w:cstheme="minorHAnsi"/>
          <w:color w:val="1E1E1E"/>
          <w:sz w:val="24"/>
          <w:szCs w:val="24"/>
          <w:shd w:val="clear" w:color="auto" w:fill="FFFFFF"/>
        </w:rPr>
        <w:t xml:space="preserve">The Act </w:t>
      </w:r>
      <w:r w:rsidR="009565C1">
        <w:rPr>
          <w:rFonts w:cstheme="minorHAnsi"/>
          <w:color w:val="1E1E1E"/>
          <w:sz w:val="24"/>
          <w:szCs w:val="24"/>
          <w:shd w:val="clear" w:color="auto" w:fill="FFFFFF"/>
        </w:rPr>
        <w:t xml:space="preserve">recognised Domestic Abuse as a crime </w:t>
      </w:r>
      <w:r w:rsidR="002B030B">
        <w:rPr>
          <w:rFonts w:cstheme="minorHAnsi"/>
          <w:color w:val="1E1E1E"/>
          <w:sz w:val="24"/>
          <w:szCs w:val="24"/>
          <w:shd w:val="clear" w:color="auto" w:fill="FFFFFF"/>
        </w:rPr>
        <w:t>for the first time within Scottish Law</w:t>
      </w:r>
      <w:r w:rsidR="001D7F35">
        <w:rPr>
          <w:rFonts w:cstheme="minorHAnsi"/>
          <w:color w:val="1E1E1E"/>
          <w:sz w:val="24"/>
          <w:szCs w:val="24"/>
          <w:shd w:val="clear" w:color="auto" w:fill="FFFFFF"/>
        </w:rPr>
        <w:t>.  The Act recognises abusive behaviour as including psychological and emotional abuse as well as acts of physical violence.  The Act also recognise</w:t>
      </w:r>
      <w:r w:rsidR="00775CA3">
        <w:rPr>
          <w:rFonts w:cstheme="minorHAnsi"/>
          <w:color w:val="1E1E1E"/>
          <w:sz w:val="24"/>
          <w:szCs w:val="24"/>
          <w:shd w:val="clear" w:color="auto" w:fill="FFFFFF"/>
        </w:rPr>
        <w:t xml:space="preserve">s the harm that can be caused to </w:t>
      </w:r>
      <w:r w:rsidR="001D7F35">
        <w:rPr>
          <w:rFonts w:cstheme="minorHAnsi"/>
          <w:color w:val="1E1E1E"/>
          <w:sz w:val="24"/>
          <w:szCs w:val="24"/>
          <w:shd w:val="clear" w:color="auto" w:fill="FFFFFF"/>
        </w:rPr>
        <w:t xml:space="preserve">children </w:t>
      </w:r>
      <w:r w:rsidR="00775CA3">
        <w:rPr>
          <w:rFonts w:cstheme="minorHAnsi"/>
          <w:color w:val="1E1E1E"/>
          <w:sz w:val="24"/>
          <w:szCs w:val="24"/>
          <w:shd w:val="clear" w:color="auto" w:fill="FFFFFF"/>
        </w:rPr>
        <w:t xml:space="preserve">when growing up in an environment </w:t>
      </w:r>
      <w:r w:rsidR="004A1017">
        <w:rPr>
          <w:rFonts w:cstheme="minorHAnsi"/>
          <w:color w:val="1E1E1E"/>
          <w:sz w:val="24"/>
          <w:szCs w:val="24"/>
          <w:shd w:val="clear" w:color="auto" w:fill="FFFFFF"/>
        </w:rPr>
        <w:t xml:space="preserve">where domestic abuse takes place.  </w:t>
      </w:r>
      <w:r w:rsidR="001D7F35">
        <w:rPr>
          <w:rFonts w:cstheme="minorHAnsi"/>
          <w:color w:val="1E1E1E"/>
          <w:sz w:val="24"/>
          <w:szCs w:val="24"/>
          <w:shd w:val="clear" w:color="auto" w:fill="FFFFFF"/>
        </w:rPr>
        <w:t xml:space="preserve">  </w:t>
      </w:r>
      <w:r w:rsidR="008C69AE">
        <w:rPr>
          <w:rFonts w:cstheme="minorHAnsi"/>
          <w:color w:val="1E1E1E"/>
          <w:sz w:val="24"/>
          <w:szCs w:val="24"/>
          <w:shd w:val="clear" w:color="auto" w:fill="FFFFFF"/>
        </w:rPr>
        <w:t xml:space="preserve">  </w:t>
      </w:r>
    </w:p>
    <w:p w14:paraId="1229F934" w14:textId="7D922B44" w:rsidR="0028142A" w:rsidRPr="00880428" w:rsidRDefault="00D647C1" w:rsidP="007405DB">
      <w:pPr>
        <w:rPr>
          <w:rFonts w:cstheme="minorHAnsi"/>
          <w:color w:val="1E1E1E"/>
          <w:sz w:val="24"/>
          <w:szCs w:val="24"/>
          <w:u w:val="single"/>
          <w:shd w:val="clear" w:color="auto" w:fill="FFFFFF"/>
        </w:rPr>
      </w:pPr>
      <w:r w:rsidRPr="00880428">
        <w:rPr>
          <w:rFonts w:cstheme="minorHAnsi"/>
          <w:color w:val="1E1E1E"/>
          <w:sz w:val="24"/>
          <w:szCs w:val="24"/>
          <w:shd w:val="clear" w:color="auto" w:fill="FFFFFF"/>
        </w:rPr>
        <w:t>2.</w:t>
      </w:r>
      <w:r w:rsidR="001D4279">
        <w:rPr>
          <w:rFonts w:cstheme="minorHAnsi"/>
          <w:color w:val="1E1E1E"/>
          <w:sz w:val="24"/>
          <w:szCs w:val="24"/>
          <w:shd w:val="clear" w:color="auto" w:fill="FFFFFF"/>
        </w:rPr>
        <w:t>4</w:t>
      </w:r>
      <w:r w:rsidRPr="00880428">
        <w:rPr>
          <w:rFonts w:cstheme="minorHAnsi"/>
          <w:color w:val="1E1E1E"/>
          <w:sz w:val="24"/>
          <w:szCs w:val="24"/>
          <w:u w:val="single"/>
          <w:shd w:val="clear" w:color="auto" w:fill="FFFFFF"/>
        </w:rPr>
        <w:t xml:space="preserve"> </w:t>
      </w:r>
      <w:r w:rsidR="0028142A" w:rsidRPr="00880428">
        <w:rPr>
          <w:rFonts w:cstheme="minorHAnsi"/>
          <w:color w:val="1E1E1E"/>
          <w:sz w:val="24"/>
          <w:szCs w:val="24"/>
          <w:u w:val="single"/>
          <w:shd w:val="clear" w:color="auto" w:fill="FFFFFF"/>
        </w:rPr>
        <w:t>Getting it Right for Every Child</w:t>
      </w:r>
      <w:r w:rsidR="000129C4" w:rsidRPr="00880428">
        <w:rPr>
          <w:rFonts w:cstheme="minorHAnsi"/>
          <w:color w:val="1E1E1E"/>
          <w:sz w:val="24"/>
          <w:szCs w:val="24"/>
          <w:u w:val="single"/>
          <w:shd w:val="clear" w:color="auto" w:fill="FFFFFF"/>
        </w:rPr>
        <w:t xml:space="preserve"> (GIRFEC)</w:t>
      </w:r>
      <w:r w:rsidR="0028142A" w:rsidRPr="00880428">
        <w:rPr>
          <w:rFonts w:cstheme="minorHAnsi"/>
          <w:color w:val="1E1E1E"/>
          <w:sz w:val="24"/>
          <w:szCs w:val="24"/>
          <w:u w:val="single"/>
          <w:shd w:val="clear" w:color="auto" w:fill="FFFFFF"/>
        </w:rPr>
        <w:t xml:space="preserve">: </w:t>
      </w:r>
    </w:p>
    <w:p w14:paraId="330BB1D6" w14:textId="77777777" w:rsidR="00497E47" w:rsidRDefault="00497E47" w:rsidP="00497E47">
      <w:pPr>
        <w:rPr>
          <w:sz w:val="24"/>
          <w:szCs w:val="24"/>
        </w:rPr>
      </w:pPr>
      <w:r>
        <w:rPr>
          <w:sz w:val="24"/>
          <w:szCs w:val="24"/>
        </w:rPr>
        <w:t xml:space="preserve">GIRFEC is The Scottish Government’s National Practice Framework designed to support the ‘wellbeing’ of children and young people within the family unit.  GIRFEC contains a definition of Well-Being as Shared, Healthy, Achieving, Nurtured, Active, Respected, Responsible and Included.  The Framework provides services and practitioners with a shared language for assessing, promoting and safeguarding the wellbeing of children &amp; young people against these eight indicators. </w:t>
      </w:r>
    </w:p>
    <w:p w14:paraId="0050AA11" w14:textId="00276ABE" w:rsidR="007743E3" w:rsidRPr="00880428" w:rsidRDefault="007743E3" w:rsidP="007743E3">
      <w:pPr>
        <w:rPr>
          <w:rFonts w:cstheme="minorHAnsi"/>
          <w:sz w:val="24"/>
          <w:szCs w:val="24"/>
          <w:u w:val="single"/>
        </w:rPr>
      </w:pPr>
      <w:r>
        <w:rPr>
          <w:rFonts w:cstheme="minorHAnsi"/>
          <w:sz w:val="24"/>
          <w:szCs w:val="24"/>
        </w:rPr>
        <w:t>2</w:t>
      </w:r>
      <w:r w:rsidRPr="00880428">
        <w:rPr>
          <w:rFonts w:cstheme="minorHAnsi"/>
          <w:sz w:val="24"/>
          <w:szCs w:val="24"/>
        </w:rPr>
        <w:t>.</w:t>
      </w:r>
      <w:r w:rsidR="001D4279">
        <w:rPr>
          <w:rFonts w:cstheme="minorHAnsi"/>
          <w:sz w:val="24"/>
          <w:szCs w:val="24"/>
        </w:rPr>
        <w:t>5</w:t>
      </w:r>
      <w:r w:rsidRPr="00880428">
        <w:rPr>
          <w:rFonts w:cstheme="minorHAnsi"/>
          <w:sz w:val="24"/>
          <w:szCs w:val="24"/>
          <w:u w:val="single"/>
        </w:rPr>
        <w:t xml:space="preserve"> The Promise: </w:t>
      </w:r>
    </w:p>
    <w:p w14:paraId="2B43B397" w14:textId="77777777" w:rsidR="005E0FF4" w:rsidRPr="005E0FF4" w:rsidRDefault="005E0FF4" w:rsidP="005E0FF4">
      <w:pPr>
        <w:rPr>
          <w:sz w:val="24"/>
          <w:szCs w:val="24"/>
        </w:rPr>
      </w:pPr>
      <w:r w:rsidRPr="005E0FF4">
        <w:rPr>
          <w:sz w:val="24"/>
          <w:szCs w:val="24"/>
        </w:rPr>
        <w:t>The Promise articulates the findings from the Independent Care Review.  It describes the vulnerabilities which drive children, young people and families into the care system in the first instance and the ensuing trauma, loss and adversity they often experience whilst in receipt of services.  The Promise is clear that more must be done to support children to remain within the family unit through the provision of family inclusive, rights- based supports which focus upon and promote the ‘wellbeing’ of the whole family unit.</w:t>
      </w:r>
    </w:p>
    <w:p w14:paraId="42FBC376" w14:textId="63087ABC" w:rsidR="001D4279" w:rsidRDefault="001D4279" w:rsidP="001D4279">
      <w:pPr>
        <w:rPr>
          <w:rFonts w:cstheme="minorHAnsi"/>
          <w:color w:val="1E1E1E"/>
          <w:sz w:val="24"/>
          <w:szCs w:val="24"/>
          <w:u w:val="single"/>
          <w:shd w:val="clear" w:color="auto" w:fill="FFFFFF"/>
        </w:rPr>
      </w:pPr>
      <w:r>
        <w:rPr>
          <w:rFonts w:cstheme="minorHAnsi"/>
          <w:color w:val="1E1E1E"/>
          <w:sz w:val="24"/>
          <w:szCs w:val="24"/>
          <w:shd w:val="clear" w:color="auto" w:fill="FFFFFF"/>
        </w:rPr>
        <w:t xml:space="preserve">2.6 </w:t>
      </w:r>
      <w:r>
        <w:rPr>
          <w:rFonts w:cstheme="minorHAnsi"/>
          <w:color w:val="1E1E1E"/>
          <w:sz w:val="24"/>
          <w:szCs w:val="24"/>
          <w:u w:val="single"/>
          <w:shd w:val="clear" w:color="auto" w:fill="FFFFFF"/>
        </w:rPr>
        <w:t xml:space="preserve">Equally Safe: Scotland’s strategy for preventing and eradicating violence against women and girls: </w:t>
      </w:r>
    </w:p>
    <w:p w14:paraId="4F865990" w14:textId="77777777" w:rsidR="001D4279" w:rsidRDefault="001D4279" w:rsidP="001D4279">
      <w:pPr>
        <w:rPr>
          <w:rFonts w:cstheme="minorHAnsi"/>
          <w:color w:val="1E1E1E"/>
          <w:sz w:val="24"/>
          <w:szCs w:val="24"/>
          <w:shd w:val="clear" w:color="auto" w:fill="FFFFFF"/>
        </w:rPr>
      </w:pPr>
      <w:r>
        <w:rPr>
          <w:rFonts w:cstheme="minorHAnsi"/>
          <w:color w:val="1E1E1E"/>
          <w:sz w:val="24"/>
          <w:szCs w:val="24"/>
          <w:shd w:val="clear" w:color="auto" w:fill="FFFFFF"/>
        </w:rPr>
        <w:lastRenderedPageBreak/>
        <w:t xml:space="preserve">Scotland’s national strategy promotes collaborative working of key partners in the public, private and Third sector to precent and eradicate all forms of violence against women and girls.  The strategy contains four priority areas, which are … </w:t>
      </w:r>
    </w:p>
    <w:p w14:paraId="7026BF07" w14:textId="77777777" w:rsidR="001D4279" w:rsidRPr="00220516" w:rsidRDefault="001D4279" w:rsidP="001D4279">
      <w:pPr>
        <w:pStyle w:val="ListParagraph"/>
        <w:numPr>
          <w:ilvl w:val="0"/>
          <w:numId w:val="24"/>
        </w:numPr>
        <w:rPr>
          <w:rFonts w:cstheme="minorHAnsi"/>
          <w:color w:val="1E1E1E"/>
          <w:sz w:val="24"/>
          <w:szCs w:val="24"/>
          <w:shd w:val="clear" w:color="auto" w:fill="FFFFFF"/>
        </w:rPr>
      </w:pPr>
      <w:r w:rsidRPr="00220516">
        <w:rPr>
          <w:rFonts w:cstheme="minorHAnsi"/>
          <w:color w:val="1E1E1E"/>
          <w:sz w:val="24"/>
          <w:szCs w:val="24"/>
          <w:shd w:val="clear" w:color="auto" w:fill="FFFFFF"/>
        </w:rPr>
        <w:t xml:space="preserve">Scottish Society embraces equality and mutual respect, and rejects all forms of violence against women and girls </w:t>
      </w:r>
    </w:p>
    <w:p w14:paraId="197B67F5" w14:textId="77777777" w:rsidR="001D4279" w:rsidRDefault="001D4279" w:rsidP="001D4279">
      <w:pPr>
        <w:pStyle w:val="ListParagraph"/>
        <w:numPr>
          <w:ilvl w:val="0"/>
          <w:numId w:val="24"/>
        </w:numPr>
        <w:rPr>
          <w:rFonts w:cstheme="minorHAnsi"/>
          <w:color w:val="1E1E1E"/>
          <w:sz w:val="24"/>
          <w:szCs w:val="24"/>
          <w:shd w:val="clear" w:color="auto" w:fill="FFFFFF"/>
        </w:rPr>
      </w:pPr>
      <w:r>
        <w:rPr>
          <w:rFonts w:cstheme="minorHAnsi"/>
          <w:color w:val="1E1E1E"/>
          <w:sz w:val="24"/>
          <w:szCs w:val="24"/>
          <w:shd w:val="clear" w:color="auto" w:fill="FFFFFF"/>
        </w:rPr>
        <w:t xml:space="preserve">Women and girls thrive as equal citizens: socially, culturally, economically and </w:t>
      </w:r>
      <w:proofErr w:type="gramStart"/>
      <w:r>
        <w:rPr>
          <w:rFonts w:cstheme="minorHAnsi"/>
          <w:color w:val="1E1E1E"/>
          <w:sz w:val="24"/>
          <w:szCs w:val="24"/>
          <w:shd w:val="clear" w:color="auto" w:fill="FFFFFF"/>
        </w:rPr>
        <w:t>politically</w:t>
      </w:r>
      <w:proofErr w:type="gramEnd"/>
    </w:p>
    <w:p w14:paraId="2E4FD196" w14:textId="77777777" w:rsidR="001D4279" w:rsidRDefault="001D4279" w:rsidP="001D4279">
      <w:pPr>
        <w:pStyle w:val="ListParagraph"/>
        <w:numPr>
          <w:ilvl w:val="0"/>
          <w:numId w:val="24"/>
        </w:numPr>
        <w:rPr>
          <w:rFonts w:cstheme="minorHAnsi"/>
          <w:color w:val="1E1E1E"/>
          <w:sz w:val="24"/>
          <w:szCs w:val="24"/>
          <w:shd w:val="clear" w:color="auto" w:fill="FFFFFF"/>
        </w:rPr>
      </w:pPr>
      <w:r>
        <w:rPr>
          <w:rFonts w:cstheme="minorHAnsi"/>
          <w:color w:val="1E1E1E"/>
          <w:sz w:val="24"/>
          <w:szCs w:val="24"/>
          <w:shd w:val="clear" w:color="auto" w:fill="FFFFFF"/>
        </w:rPr>
        <w:t xml:space="preserve">Interventions are early and effective, preventing violence and maximising the safety and </w:t>
      </w:r>
      <w:proofErr w:type="spellStart"/>
      <w:r>
        <w:rPr>
          <w:rFonts w:cstheme="minorHAnsi"/>
          <w:color w:val="1E1E1E"/>
          <w:sz w:val="24"/>
          <w:szCs w:val="24"/>
          <w:shd w:val="clear" w:color="auto" w:fill="FFFFFF"/>
        </w:rPr>
        <w:t>well being</w:t>
      </w:r>
      <w:proofErr w:type="spellEnd"/>
      <w:r>
        <w:rPr>
          <w:rFonts w:cstheme="minorHAnsi"/>
          <w:color w:val="1E1E1E"/>
          <w:sz w:val="24"/>
          <w:szCs w:val="24"/>
          <w:shd w:val="clear" w:color="auto" w:fill="FFFFFF"/>
        </w:rPr>
        <w:t xml:space="preserve"> of women, children &amp; young people </w:t>
      </w:r>
    </w:p>
    <w:p w14:paraId="47282815" w14:textId="77777777" w:rsidR="001D4279" w:rsidRDefault="001D4279" w:rsidP="001D4279">
      <w:pPr>
        <w:pStyle w:val="ListParagraph"/>
        <w:numPr>
          <w:ilvl w:val="0"/>
          <w:numId w:val="24"/>
        </w:numPr>
        <w:rPr>
          <w:rFonts w:cstheme="minorHAnsi"/>
          <w:color w:val="1E1E1E"/>
          <w:sz w:val="24"/>
          <w:szCs w:val="24"/>
          <w:shd w:val="clear" w:color="auto" w:fill="FFFFFF"/>
        </w:rPr>
      </w:pPr>
      <w:r>
        <w:rPr>
          <w:rFonts w:cstheme="minorHAnsi"/>
          <w:color w:val="1E1E1E"/>
          <w:sz w:val="24"/>
          <w:szCs w:val="24"/>
          <w:shd w:val="clear" w:color="auto" w:fill="FFFFFF"/>
        </w:rPr>
        <w:t>Men desist from all forms of violence against women and girls and perpetrators of such violence receive a robust and effective response</w:t>
      </w:r>
    </w:p>
    <w:p w14:paraId="6A967722" w14:textId="77777777" w:rsidR="001D4279" w:rsidRDefault="001D4279" w:rsidP="001D4279">
      <w:pPr>
        <w:rPr>
          <w:rFonts w:cstheme="minorHAnsi"/>
          <w:color w:val="1E1E1E"/>
          <w:sz w:val="24"/>
          <w:szCs w:val="24"/>
          <w:shd w:val="clear" w:color="auto" w:fill="FFFFFF"/>
        </w:rPr>
      </w:pPr>
      <w:r>
        <w:rPr>
          <w:rFonts w:cstheme="minorHAnsi"/>
          <w:color w:val="1E1E1E"/>
          <w:sz w:val="24"/>
          <w:szCs w:val="24"/>
          <w:shd w:val="clear" w:color="auto" w:fill="FFFFFF"/>
        </w:rPr>
        <w:t xml:space="preserve">Core actions for priority number 3 include … </w:t>
      </w:r>
    </w:p>
    <w:p w14:paraId="29653476" w14:textId="77777777" w:rsidR="001D4279" w:rsidRPr="001F56D6" w:rsidRDefault="001D4279" w:rsidP="001D4279">
      <w:pPr>
        <w:pStyle w:val="ListParagraph"/>
        <w:numPr>
          <w:ilvl w:val="0"/>
          <w:numId w:val="25"/>
        </w:numPr>
        <w:rPr>
          <w:rFonts w:cstheme="minorHAnsi"/>
          <w:color w:val="1E1E1E"/>
          <w:sz w:val="24"/>
          <w:szCs w:val="24"/>
          <w:shd w:val="clear" w:color="auto" w:fill="FFFFFF"/>
        </w:rPr>
      </w:pPr>
      <w:r w:rsidRPr="001F56D6">
        <w:rPr>
          <w:rFonts w:cstheme="minorHAnsi"/>
          <w:color w:val="1E1E1E"/>
          <w:sz w:val="24"/>
          <w:szCs w:val="24"/>
          <w:shd w:val="clear" w:color="auto" w:fill="FFFFFF"/>
        </w:rPr>
        <w:t xml:space="preserve">Justice responses are robust, swift, consistent and </w:t>
      </w:r>
      <w:proofErr w:type="gramStart"/>
      <w:r w:rsidRPr="001F56D6">
        <w:rPr>
          <w:rFonts w:cstheme="minorHAnsi"/>
          <w:color w:val="1E1E1E"/>
          <w:sz w:val="24"/>
          <w:szCs w:val="24"/>
          <w:shd w:val="clear" w:color="auto" w:fill="FFFFFF"/>
        </w:rPr>
        <w:t>coordinated</w:t>
      </w:r>
      <w:proofErr w:type="gramEnd"/>
    </w:p>
    <w:p w14:paraId="2A9A55EE" w14:textId="77777777" w:rsidR="001D4279" w:rsidRDefault="001D4279" w:rsidP="001D4279">
      <w:pPr>
        <w:pStyle w:val="ListParagraph"/>
        <w:numPr>
          <w:ilvl w:val="0"/>
          <w:numId w:val="25"/>
        </w:numPr>
        <w:rPr>
          <w:rFonts w:cstheme="minorHAnsi"/>
          <w:color w:val="1E1E1E"/>
          <w:sz w:val="24"/>
          <w:szCs w:val="24"/>
          <w:shd w:val="clear" w:color="auto" w:fill="FFFFFF"/>
        </w:rPr>
      </w:pPr>
      <w:r>
        <w:rPr>
          <w:rFonts w:cstheme="minorHAnsi"/>
          <w:color w:val="1E1E1E"/>
          <w:sz w:val="24"/>
          <w:szCs w:val="24"/>
          <w:shd w:val="clear" w:color="auto" w:fill="FFFFFF"/>
        </w:rPr>
        <w:t xml:space="preserve">Women, children &amp; young people access relevant, effective and integrated </w:t>
      </w:r>
      <w:proofErr w:type="gramStart"/>
      <w:r>
        <w:rPr>
          <w:rFonts w:cstheme="minorHAnsi"/>
          <w:color w:val="1E1E1E"/>
          <w:sz w:val="24"/>
          <w:szCs w:val="24"/>
          <w:shd w:val="clear" w:color="auto" w:fill="FFFFFF"/>
        </w:rPr>
        <w:t>services</w:t>
      </w:r>
      <w:proofErr w:type="gramEnd"/>
    </w:p>
    <w:p w14:paraId="7DDF54BD" w14:textId="77777777" w:rsidR="001D4279" w:rsidRPr="001F56D6" w:rsidRDefault="001D4279" w:rsidP="001D4279">
      <w:pPr>
        <w:pStyle w:val="ListParagraph"/>
        <w:numPr>
          <w:ilvl w:val="0"/>
          <w:numId w:val="25"/>
        </w:numPr>
        <w:rPr>
          <w:rFonts w:cstheme="minorHAnsi"/>
          <w:color w:val="1E1E1E"/>
          <w:sz w:val="24"/>
          <w:szCs w:val="24"/>
          <w:shd w:val="clear" w:color="auto" w:fill="FFFFFF"/>
        </w:rPr>
      </w:pPr>
      <w:r>
        <w:rPr>
          <w:rFonts w:cstheme="minorHAnsi"/>
          <w:color w:val="1E1E1E"/>
          <w:sz w:val="24"/>
          <w:szCs w:val="24"/>
          <w:shd w:val="clear" w:color="auto" w:fill="FFFFFF"/>
        </w:rPr>
        <w:t xml:space="preserve">Service providers competently identify violence against women and girls, and respond effectively to women, children &amp; young people affected </w:t>
      </w:r>
      <w:r w:rsidRPr="001F56D6">
        <w:rPr>
          <w:rFonts w:cstheme="minorHAnsi"/>
          <w:color w:val="1E1E1E"/>
          <w:sz w:val="24"/>
          <w:szCs w:val="24"/>
          <w:shd w:val="clear" w:color="auto" w:fill="FFFFFF"/>
        </w:rPr>
        <w:t xml:space="preserve"> </w:t>
      </w:r>
    </w:p>
    <w:p w14:paraId="0A781121" w14:textId="6C59A404" w:rsidR="009968C0" w:rsidRDefault="001D4279" w:rsidP="007743E3">
      <w:pPr>
        <w:rPr>
          <w:rStyle w:val="normaltextrun"/>
          <w:rFonts w:cstheme="minorHAnsi"/>
          <w:sz w:val="24"/>
          <w:szCs w:val="24"/>
          <w:u w:val="single"/>
          <w:shd w:val="clear" w:color="auto" w:fill="FFFFFF"/>
        </w:rPr>
      </w:pPr>
      <w:r>
        <w:rPr>
          <w:rStyle w:val="normaltextrun"/>
          <w:rFonts w:cstheme="minorHAnsi"/>
          <w:sz w:val="24"/>
          <w:szCs w:val="24"/>
          <w:shd w:val="clear" w:color="auto" w:fill="FFFFFF"/>
        </w:rPr>
        <w:t xml:space="preserve">2.7 </w:t>
      </w:r>
      <w:r w:rsidR="009968C0">
        <w:rPr>
          <w:rStyle w:val="normaltextrun"/>
          <w:rFonts w:cstheme="minorHAnsi"/>
          <w:sz w:val="24"/>
          <w:szCs w:val="24"/>
          <w:u w:val="single"/>
          <w:shd w:val="clear" w:color="auto" w:fill="FFFFFF"/>
        </w:rPr>
        <w:t>Fife Violence Against Women Partnership</w:t>
      </w:r>
      <w:r w:rsidR="000F42C9">
        <w:rPr>
          <w:rStyle w:val="normaltextrun"/>
          <w:rFonts w:cstheme="minorHAnsi"/>
          <w:sz w:val="24"/>
          <w:szCs w:val="24"/>
          <w:u w:val="single"/>
          <w:shd w:val="clear" w:color="auto" w:fill="FFFFFF"/>
        </w:rPr>
        <w:t xml:space="preserve"> Action Plan</w:t>
      </w:r>
      <w:r w:rsidR="009968C0">
        <w:rPr>
          <w:rStyle w:val="normaltextrun"/>
          <w:rFonts w:cstheme="minorHAnsi"/>
          <w:sz w:val="24"/>
          <w:szCs w:val="24"/>
          <w:u w:val="single"/>
          <w:shd w:val="clear" w:color="auto" w:fill="FFFFFF"/>
        </w:rPr>
        <w:t xml:space="preserve">: </w:t>
      </w:r>
    </w:p>
    <w:p w14:paraId="00CF1C17" w14:textId="60BA52A6" w:rsidR="002F6B1C" w:rsidRDefault="00A174CC" w:rsidP="007743E3">
      <w:pPr>
        <w:rPr>
          <w:rStyle w:val="eop"/>
          <w:rFonts w:cstheme="minorHAnsi"/>
          <w:sz w:val="24"/>
          <w:szCs w:val="24"/>
          <w:shd w:val="clear" w:color="auto" w:fill="FFFFFF"/>
        </w:rPr>
      </w:pPr>
      <w:r>
        <w:rPr>
          <w:rStyle w:val="eop"/>
          <w:rFonts w:cstheme="minorHAnsi"/>
          <w:sz w:val="24"/>
          <w:szCs w:val="24"/>
          <w:shd w:val="clear" w:color="auto" w:fill="FFFFFF"/>
        </w:rPr>
        <w:t xml:space="preserve">Fife Violence Against Women Partnership </w:t>
      </w:r>
      <w:r w:rsidR="006406C2">
        <w:rPr>
          <w:rStyle w:val="eop"/>
          <w:rFonts w:cstheme="minorHAnsi"/>
          <w:sz w:val="24"/>
          <w:szCs w:val="24"/>
          <w:shd w:val="clear" w:color="auto" w:fill="FFFFFF"/>
        </w:rPr>
        <w:t xml:space="preserve">(FVAWP) </w:t>
      </w:r>
      <w:r w:rsidR="000F42C9">
        <w:rPr>
          <w:rStyle w:val="eop"/>
          <w:rFonts w:cstheme="minorHAnsi"/>
          <w:sz w:val="24"/>
          <w:szCs w:val="24"/>
          <w:shd w:val="clear" w:color="auto" w:fill="FFFFFF"/>
        </w:rPr>
        <w:t xml:space="preserve">co-ordinates activity </w:t>
      </w:r>
      <w:r w:rsidR="007435D5">
        <w:rPr>
          <w:rStyle w:val="eop"/>
          <w:rFonts w:cstheme="minorHAnsi"/>
          <w:sz w:val="24"/>
          <w:szCs w:val="24"/>
          <w:shd w:val="clear" w:color="auto" w:fill="FFFFFF"/>
        </w:rPr>
        <w:t xml:space="preserve">towards ending violence against women </w:t>
      </w:r>
      <w:r w:rsidR="00453D92">
        <w:rPr>
          <w:rStyle w:val="eop"/>
          <w:rFonts w:cstheme="minorHAnsi"/>
          <w:sz w:val="24"/>
          <w:szCs w:val="24"/>
          <w:shd w:val="clear" w:color="auto" w:fill="FFFFFF"/>
        </w:rPr>
        <w:t>across statutory and third sector agencies.  The partnership is committed to the four priorities outlined in ‘Equally Safe:</w:t>
      </w:r>
      <w:r w:rsidR="002F6B1C">
        <w:rPr>
          <w:rStyle w:val="eop"/>
          <w:rFonts w:cstheme="minorHAnsi"/>
          <w:sz w:val="24"/>
          <w:szCs w:val="24"/>
          <w:shd w:val="clear" w:color="auto" w:fill="FFFFFF"/>
        </w:rPr>
        <w:t xml:space="preserve"> Scotland’s s</w:t>
      </w:r>
      <w:r w:rsidR="00453D92">
        <w:rPr>
          <w:rStyle w:val="eop"/>
          <w:rFonts w:cstheme="minorHAnsi"/>
          <w:sz w:val="24"/>
          <w:szCs w:val="24"/>
          <w:shd w:val="clear" w:color="auto" w:fill="FFFFFF"/>
        </w:rPr>
        <w:t>trategy for</w:t>
      </w:r>
      <w:r w:rsidR="002F6B1C">
        <w:rPr>
          <w:rStyle w:val="eop"/>
          <w:rFonts w:cstheme="minorHAnsi"/>
          <w:sz w:val="24"/>
          <w:szCs w:val="24"/>
          <w:shd w:val="clear" w:color="auto" w:fill="FFFFFF"/>
        </w:rPr>
        <w:t xml:space="preserve"> preventing and eradicating violence against women and </w:t>
      </w:r>
      <w:proofErr w:type="gramStart"/>
      <w:r w:rsidR="002F6B1C">
        <w:rPr>
          <w:rStyle w:val="eop"/>
          <w:rFonts w:cstheme="minorHAnsi"/>
          <w:sz w:val="24"/>
          <w:szCs w:val="24"/>
          <w:shd w:val="clear" w:color="auto" w:fill="FFFFFF"/>
        </w:rPr>
        <w:t>girls’</w:t>
      </w:r>
      <w:proofErr w:type="gramEnd"/>
      <w:r w:rsidR="002F6B1C">
        <w:rPr>
          <w:rStyle w:val="eop"/>
          <w:rFonts w:cstheme="minorHAnsi"/>
          <w:sz w:val="24"/>
          <w:szCs w:val="24"/>
          <w:shd w:val="clear" w:color="auto" w:fill="FFFFFF"/>
        </w:rPr>
        <w:t xml:space="preserve">. </w:t>
      </w:r>
    </w:p>
    <w:p w14:paraId="1B67CF4E" w14:textId="77777777" w:rsidR="00AB5063" w:rsidRDefault="00820EBA" w:rsidP="007743E3">
      <w:pPr>
        <w:rPr>
          <w:rStyle w:val="eop"/>
          <w:rFonts w:cstheme="minorHAnsi"/>
          <w:sz w:val="24"/>
          <w:szCs w:val="24"/>
          <w:shd w:val="clear" w:color="auto" w:fill="FFFFFF"/>
        </w:rPr>
      </w:pPr>
      <w:r>
        <w:rPr>
          <w:rStyle w:val="eop"/>
          <w:rFonts w:cstheme="minorHAnsi"/>
          <w:sz w:val="24"/>
          <w:szCs w:val="24"/>
          <w:shd w:val="clear" w:color="auto" w:fill="FFFFFF"/>
        </w:rPr>
        <w:t>Core actions in terms of deliveri</w:t>
      </w:r>
      <w:r w:rsidR="00AA2600">
        <w:rPr>
          <w:rStyle w:val="eop"/>
          <w:rFonts w:cstheme="minorHAnsi"/>
          <w:sz w:val="24"/>
          <w:szCs w:val="24"/>
          <w:shd w:val="clear" w:color="auto" w:fill="FFFFFF"/>
        </w:rPr>
        <w:t xml:space="preserve">ng the 4 priorities locally includes an </w:t>
      </w:r>
      <w:r w:rsidR="006406C2">
        <w:rPr>
          <w:rStyle w:val="eop"/>
          <w:rFonts w:cstheme="minorHAnsi"/>
          <w:sz w:val="24"/>
          <w:szCs w:val="24"/>
          <w:shd w:val="clear" w:color="auto" w:fill="FFFFFF"/>
        </w:rPr>
        <w:t>endorse</w:t>
      </w:r>
      <w:r w:rsidR="00AA2600">
        <w:rPr>
          <w:rStyle w:val="eop"/>
          <w:rFonts w:cstheme="minorHAnsi"/>
          <w:sz w:val="24"/>
          <w:szCs w:val="24"/>
          <w:shd w:val="clear" w:color="auto" w:fill="FFFFFF"/>
        </w:rPr>
        <w:t xml:space="preserve">ment of </w:t>
      </w:r>
      <w:r w:rsidR="006406C2">
        <w:rPr>
          <w:rStyle w:val="eop"/>
          <w:rFonts w:cstheme="minorHAnsi"/>
          <w:sz w:val="24"/>
          <w:szCs w:val="24"/>
          <w:shd w:val="clear" w:color="auto" w:fill="FFFFFF"/>
        </w:rPr>
        <w:t>the Safe</w:t>
      </w:r>
      <w:r w:rsidR="00AB5063">
        <w:rPr>
          <w:rStyle w:val="eop"/>
          <w:rFonts w:cstheme="minorHAnsi"/>
          <w:sz w:val="24"/>
          <w:szCs w:val="24"/>
          <w:shd w:val="clear" w:color="auto" w:fill="FFFFFF"/>
        </w:rPr>
        <w:t xml:space="preserve"> &amp; </w:t>
      </w:r>
      <w:r w:rsidR="006406C2">
        <w:rPr>
          <w:rStyle w:val="eop"/>
          <w:rFonts w:cstheme="minorHAnsi"/>
          <w:sz w:val="24"/>
          <w:szCs w:val="24"/>
          <w:shd w:val="clear" w:color="auto" w:fill="FFFFFF"/>
        </w:rPr>
        <w:t>Together practice</w:t>
      </w:r>
      <w:r w:rsidR="00AB5063">
        <w:rPr>
          <w:rStyle w:val="eop"/>
          <w:rFonts w:cstheme="minorHAnsi"/>
          <w:sz w:val="24"/>
          <w:szCs w:val="24"/>
          <w:shd w:val="clear" w:color="auto" w:fill="FFFFFF"/>
        </w:rPr>
        <w:t xml:space="preserve"> model</w:t>
      </w:r>
      <w:r w:rsidR="006406C2">
        <w:rPr>
          <w:rStyle w:val="eop"/>
          <w:rFonts w:cstheme="minorHAnsi"/>
          <w:sz w:val="24"/>
          <w:szCs w:val="24"/>
          <w:shd w:val="clear" w:color="auto" w:fill="FFFFFF"/>
        </w:rPr>
        <w:t xml:space="preserve"> </w:t>
      </w:r>
      <w:r>
        <w:rPr>
          <w:rStyle w:val="eop"/>
          <w:rFonts w:cstheme="minorHAnsi"/>
          <w:sz w:val="24"/>
          <w:szCs w:val="24"/>
          <w:shd w:val="clear" w:color="auto" w:fill="FFFFFF"/>
        </w:rPr>
        <w:t>in direct work with children</w:t>
      </w:r>
      <w:r w:rsidR="00C058A8">
        <w:rPr>
          <w:rStyle w:val="eop"/>
          <w:rFonts w:cstheme="minorHAnsi"/>
          <w:sz w:val="24"/>
          <w:szCs w:val="24"/>
          <w:shd w:val="clear" w:color="auto" w:fill="FFFFFF"/>
        </w:rPr>
        <w:t xml:space="preserve"> &amp;</w:t>
      </w:r>
      <w:r>
        <w:rPr>
          <w:rStyle w:val="eop"/>
          <w:rFonts w:cstheme="minorHAnsi"/>
          <w:sz w:val="24"/>
          <w:szCs w:val="24"/>
          <w:shd w:val="clear" w:color="auto" w:fill="FFFFFF"/>
        </w:rPr>
        <w:t xml:space="preserve"> young people.  </w:t>
      </w:r>
      <w:r w:rsidR="00AB5063">
        <w:rPr>
          <w:rStyle w:val="eop"/>
          <w:rFonts w:cstheme="minorHAnsi"/>
          <w:sz w:val="24"/>
          <w:szCs w:val="24"/>
          <w:shd w:val="clear" w:color="auto" w:fill="FFFFFF"/>
        </w:rPr>
        <w:t xml:space="preserve">The Safe &amp; Together model is built upon three core principles, which are … </w:t>
      </w:r>
    </w:p>
    <w:p w14:paraId="5316F8A3" w14:textId="77777777" w:rsidR="006439FB" w:rsidRDefault="009A2DA5" w:rsidP="00AB5063">
      <w:pPr>
        <w:pStyle w:val="ListParagraph"/>
        <w:numPr>
          <w:ilvl w:val="0"/>
          <w:numId w:val="26"/>
        </w:numPr>
        <w:rPr>
          <w:rStyle w:val="eop"/>
          <w:rFonts w:cstheme="minorHAnsi"/>
          <w:sz w:val="24"/>
          <w:szCs w:val="24"/>
          <w:shd w:val="clear" w:color="auto" w:fill="FFFFFF"/>
        </w:rPr>
      </w:pPr>
      <w:r>
        <w:rPr>
          <w:rStyle w:val="eop"/>
          <w:rFonts w:cstheme="minorHAnsi"/>
          <w:sz w:val="24"/>
          <w:szCs w:val="24"/>
          <w:shd w:val="clear" w:color="auto" w:fill="FFFFFF"/>
        </w:rPr>
        <w:t>Keeping children safe and together with the non-offending parent.</w:t>
      </w:r>
    </w:p>
    <w:p w14:paraId="4A7C7BEA" w14:textId="77777777" w:rsidR="006439FB" w:rsidRDefault="006439FB" w:rsidP="00AB5063">
      <w:pPr>
        <w:pStyle w:val="ListParagraph"/>
        <w:numPr>
          <w:ilvl w:val="0"/>
          <w:numId w:val="26"/>
        </w:numPr>
        <w:rPr>
          <w:rStyle w:val="eop"/>
          <w:rFonts w:cstheme="minorHAnsi"/>
          <w:sz w:val="24"/>
          <w:szCs w:val="24"/>
          <w:shd w:val="clear" w:color="auto" w:fill="FFFFFF"/>
        </w:rPr>
      </w:pPr>
      <w:r>
        <w:rPr>
          <w:rStyle w:val="eop"/>
          <w:rFonts w:cstheme="minorHAnsi"/>
          <w:sz w:val="24"/>
          <w:szCs w:val="24"/>
          <w:shd w:val="clear" w:color="auto" w:fill="FFFFFF"/>
        </w:rPr>
        <w:t xml:space="preserve">Partnering with non-offending parent as a default position </w:t>
      </w:r>
    </w:p>
    <w:p w14:paraId="5032C9DF" w14:textId="0B90D3AD" w:rsidR="009968C0" w:rsidRDefault="005C1BAD" w:rsidP="00ED1B39">
      <w:pPr>
        <w:pStyle w:val="ListParagraph"/>
        <w:numPr>
          <w:ilvl w:val="0"/>
          <w:numId w:val="26"/>
        </w:numPr>
        <w:rPr>
          <w:rStyle w:val="eop"/>
          <w:rFonts w:cstheme="minorHAnsi"/>
          <w:sz w:val="24"/>
          <w:szCs w:val="24"/>
          <w:shd w:val="clear" w:color="auto" w:fill="FFFFFF"/>
        </w:rPr>
      </w:pPr>
      <w:r>
        <w:rPr>
          <w:rStyle w:val="eop"/>
          <w:rFonts w:cstheme="minorHAnsi"/>
          <w:sz w:val="24"/>
          <w:szCs w:val="24"/>
          <w:shd w:val="clear" w:color="auto" w:fill="FFFFFF"/>
        </w:rPr>
        <w:t>Intervening with perpetrator to reduce risk and harm to the child</w:t>
      </w:r>
      <w:r w:rsidR="00ED1B39">
        <w:rPr>
          <w:rStyle w:val="eop"/>
          <w:rFonts w:cstheme="minorHAnsi"/>
          <w:sz w:val="24"/>
          <w:szCs w:val="24"/>
          <w:shd w:val="clear" w:color="auto" w:fill="FFFFFF"/>
        </w:rPr>
        <w:t>.</w:t>
      </w:r>
      <w:r w:rsidR="009A2DA5">
        <w:rPr>
          <w:rStyle w:val="eop"/>
          <w:rFonts w:cstheme="minorHAnsi"/>
          <w:sz w:val="24"/>
          <w:szCs w:val="24"/>
          <w:shd w:val="clear" w:color="auto" w:fill="FFFFFF"/>
        </w:rPr>
        <w:t xml:space="preserve"> </w:t>
      </w:r>
      <w:r w:rsidR="00AB5063" w:rsidRPr="00AB5063">
        <w:rPr>
          <w:rStyle w:val="eop"/>
          <w:rFonts w:cstheme="minorHAnsi"/>
          <w:sz w:val="24"/>
          <w:szCs w:val="24"/>
          <w:shd w:val="clear" w:color="auto" w:fill="FFFFFF"/>
        </w:rPr>
        <w:t xml:space="preserve"> </w:t>
      </w:r>
    </w:p>
    <w:p w14:paraId="0AAC3599" w14:textId="77777777" w:rsidR="00ED1B39" w:rsidRDefault="00ED1B39" w:rsidP="00ED1B39">
      <w:pPr>
        <w:pStyle w:val="ListParagraph"/>
        <w:rPr>
          <w:rStyle w:val="eop"/>
          <w:rFonts w:cstheme="minorHAnsi"/>
          <w:sz w:val="24"/>
          <w:szCs w:val="24"/>
          <w:shd w:val="clear" w:color="auto" w:fill="FFFFFF"/>
        </w:rPr>
      </w:pPr>
    </w:p>
    <w:p w14:paraId="6F628C88" w14:textId="77777777" w:rsidR="007D4B29" w:rsidRPr="00AB5063" w:rsidRDefault="007D4B29" w:rsidP="007D4B29">
      <w:pPr>
        <w:pStyle w:val="ListParagraph"/>
        <w:rPr>
          <w:rStyle w:val="eop"/>
          <w:rFonts w:cstheme="minorHAnsi"/>
          <w:sz w:val="24"/>
          <w:szCs w:val="24"/>
          <w:shd w:val="clear" w:color="auto" w:fill="FFFFFF"/>
        </w:rPr>
      </w:pPr>
    </w:p>
    <w:p w14:paraId="466456EF" w14:textId="3D717359" w:rsidR="000C0901" w:rsidRPr="00FE652C" w:rsidRDefault="000C0901" w:rsidP="004907AE">
      <w:pPr>
        <w:pStyle w:val="ListParagraph"/>
        <w:numPr>
          <w:ilvl w:val="0"/>
          <w:numId w:val="5"/>
        </w:numPr>
        <w:rPr>
          <w:rFonts w:cstheme="minorHAnsi"/>
          <w:b/>
          <w:bCs/>
          <w:sz w:val="28"/>
          <w:szCs w:val="28"/>
        </w:rPr>
      </w:pPr>
      <w:r w:rsidRPr="00FE652C">
        <w:rPr>
          <w:rFonts w:cstheme="minorHAnsi"/>
          <w:b/>
          <w:bCs/>
          <w:sz w:val="28"/>
          <w:szCs w:val="28"/>
        </w:rPr>
        <w:t xml:space="preserve">Service Model </w:t>
      </w:r>
    </w:p>
    <w:p w14:paraId="1AE2E667" w14:textId="5E60D159" w:rsidR="00D17A94" w:rsidRPr="00FE652C" w:rsidRDefault="00D17A94" w:rsidP="00E17B9E">
      <w:pPr>
        <w:ind w:left="340" w:hanging="340"/>
        <w:jc w:val="both"/>
        <w:rPr>
          <w:rFonts w:cstheme="minorHAnsi"/>
          <w:sz w:val="24"/>
          <w:szCs w:val="24"/>
        </w:rPr>
      </w:pPr>
      <w:r w:rsidRPr="00FE652C">
        <w:rPr>
          <w:rFonts w:cstheme="minorHAnsi"/>
          <w:sz w:val="24"/>
          <w:szCs w:val="24"/>
        </w:rPr>
        <w:t>3.1 The service model should be cognisant of recent evidence and research based on improving outcomes and minimising the impact of domestic abuse on children, young people and their mothers.</w:t>
      </w:r>
    </w:p>
    <w:p w14:paraId="5D6D7B95" w14:textId="094BE317" w:rsidR="00D17A94" w:rsidRPr="00FE652C" w:rsidRDefault="00D7651F" w:rsidP="00E17B9E">
      <w:pPr>
        <w:ind w:left="340" w:hanging="340"/>
        <w:jc w:val="both"/>
        <w:rPr>
          <w:rFonts w:cstheme="minorHAnsi"/>
          <w:sz w:val="24"/>
          <w:szCs w:val="24"/>
        </w:rPr>
      </w:pPr>
      <w:r>
        <w:rPr>
          <w:rFonts w:cstheme="minorHAnsi"/>
          <w:sz w:val="24"/>
          <w:szCs w:val="24"/>
        </w:rPr>
        <w:lastRenderedPageBreak/>
        <w:t>3</w:t>
      </w:r>
      <w:r w:rsidR="00D17A94" w:rsidRPr="00FE652C">
        <w:rPr>
          <w:rFonts w:cstheme="minorHAnsi"/>
          <w:sz w:val="24"/>
          <w:szCs w:val="24"/>
        </w:rPr>
        <w:t xml:space="preserve">.2 The service should be Fife wide and support children, young people and their main care giver which for the majority will be </w:t>
      </w:r>
      <w:proofErr w:type="gramStart"/>
      <w:r w:rsidR="00D17A94" w:rsidRPr="00FE652C">
        <w:rPr>
          <w:rFonts w:cstheme="minorHAnsi"/>
          <w:sz w:val="24"/>
          <w:szCs w:val="24"/>
        </w:rPr>
        <w:t>mothers</w:t>
      </w:r>
      <w:proofErr w:type="gramEnd"/>
    </w:p>
    <w:p w14:paraId="272BFC93" w14:textId="044199BD" w:rsidR="00D17A94" w:rsidRPr="00FE652C" w:rsidRDefault="00D7651F" w:rsidP="00E17B9E">
      <w:pPr>
        <w:ind w:left="340" w:hanging="340"/>
        <w:jc w:val="both"/>
        <w:rPr>
          <w:rFonts w:cstheme="minorHAnsi"/>
          <w:sz w:val="24"/>
          <w:szCs w:val="24"/>
        </w:rPr>
      </w:pPr>
      <w:r>
        <w:rPr>
          <w:rFonts w:cstheme="minorHAnsi"/>
          <w:sz w:val="24"/>
          <w:szCs w:val="24"/>
        </w:rPr>
        <w:t>3</w:t>
      </w:r>
      <w:r w:rsidR="00D17A94" w:rsidRPr="00FE652C">
        <w:rPr>
          <w:rFonts w:cstheme="minorHAnsi"/>
          <w:sz w:val="24"/>
          <w:szCs w:val="24"/>
        </w:rPr>
        <w:t>.3 This service is focused on prevention and crisis support for families where there are indicators of significant vulnerability which if not addressed will lead to breakdown, crisis and statutory measures.</w:t>
      </w:r>
    </w:p>
    <w:p w14:paraId="5D9DF02B" w14:textId="7B70499A" w:rsidR="00D17A94" w:rsidRPr="00FE652C" w:rsidRDefault="00D7651F" w:rsidP="00E17B9E">
      <w:pPr>
        <w:ind w:left="340" w:hanging="340"/>
        <w:jc w:val="both"/>
        <w:rPr>
          <w:rFonts w:cstheme="minorHAnsi"/>
          <w:sz w:val="24"/>
          <w:szCs w:val="24"/>
        </w:rPr>
      </w:pPr>
      <w:r>
        <w:rPr>
          <w:rFonts w:cstheme="minorHAnsi"/>
          <w:sz w:val="24"/>
          <w:szCs w:val="24"/>
        </w:rPr>
        <w:t>3</w:t>
      </w:r>
      <w:r w:rsidR="00D17A94" w:rsidRPr="00FE652C">
        <w:rPr>
          <w:rFonts w:cstheme="minorHAnsi"/>
          <w:sz w:val="24"/>
          <w:szCs w:val="24"/>
        </w:rPr>
        <w:t xml:space="preserve">.4 This service </w:t>
      </w:r>
      <w:r w:rsidR="00290E41" w:rsidRPr="00FE652C">
        <w:rPr>
          <w:rFonts w:cstheme="minorHAnsi"/>
          <w:sz w:val="24"/>
          <w:szCs w:val="24"/>
        </w:rPr>
        <w:t xml:space="preserve">model </w:t>
      </w:r>
      <w:r w:rsidR="00D17A94" w:rsidRPr="00FE652C">
        <w:rPr>
          <w:rFonts w:cstheme="minorHAnsi"/>
          <w:sz w:val="24"/>
          <w:szCs w:val="24"/>
        </w:rPr>
        <w:t xml:space="preserve">should </w:t>
      </w:r>
      <w:r w:rsidR="006060B8" w:rsidRPr="00FE652C">
        <w:rPr>
          <w:rFonts w:cstheme="minorHAnsi"/>
          <w:sz w:val="24"/>
          <w:szCs w:val="24"/>
        </w:rPr>
        <w:t xml:space="preserve">be aligned </w:t>
      </w:r>
      <w:r w:rsidR="00C9640E" w:rsidRPr="00FE652C">
        <w:rPr>
          <w:rFonts w:cstheme="minorHAnsi"/>
          <w:sz w:val="24"/>
          <w:szCs w:val="24"/>
        </w:rPr>
        <w:t>to</w:t>
      </w:r>
      <w:r w:rsidR="00C41449" w:rsidRPr="00FE652C">
        <w:rPr>
          <w:rFonts w:cstheme="minorHAnsi"/>
          <w:sz w:val="24"/>
          <w:szCs w:val="24"/>
        </w:rPr>
        <w:t xml:space="preserve"> the Safe &amp; Together Practice Model,</w:t>
      </w:r>
      <w:r w:rsidR="00C9640E" w:rsidRPr="00FE652C">
        <w:rPr>
          <w:rFonts w:cstheme="minorHAnsi"/>
          <w:sz w:val="24"/>
          <w:szCs w:val="24"/>
        </w:rPr>
        <w:t xml:space="preserve"> </w:t>
      </w:r>
      <w:r w:rsidR="006060B8" w:rsidRPr="00FE652C">
        <w:rPr>
          <w:rFonts w:cstheme="minorHAnsi"/>
          <w:sz w:val="24"/>
          <w:szCs w:val="24"/>
        </w:rPr>
        <w:t>GIRFEC</w:t>
      </w:r>
      <w:r w:rsidR="00C9640E" w:rsidRPr="00FE652C">
        <w:rPr>
          <w:rFonts w:cstheme="minorHAnsi"/>
          <w:sz w:val="24"/>
          <w:szCs w:val="24"/>
        </w:rPr>
        <w:t xml:space="preserve"> National Practice Model</w:t>
      </w:r>
      <w:r w:rsidR="00C41449" w:rsidRPr="00FE652C">
        <w:rPr>
          <w:rFonts w:cstheme="minorHAnsi"/>
          <w:sz w:val="24"/>
          <w:szCs w:val="24"/>
        </w:rPr>
        <w:t xml:space="preserve"> </w:t>
      </w:r>
      <w:proofErr w:type="gramStart"/>
      <w:r w:rsidR="00C41449" w:rsidRPr="00FE652C">
        <w:rPr>
          <w:rFonts w:cstheme="minorHAnsi"/>
          <w:sz w:val="24"/>
          <w:szCs w:val="24"/>
        </w:rPr>
        <w:t>and also</w:t>
      </w:r>
      <w:proofErr w:type="gramEnd"/>
      <w:r w:rsidR="00C41449" w:rsidRPr="00FE652C">
        <w:rPr>
          <w:rFonts w:cstheme="minorHAnsi"/>
          <w:sz w:val="24"/>
          <w:szCs w:val="24"/>
        </w:rPr>
        <w:t xml:space="preserve"> </w:t>
      </w:r>
      <w:r w:rsidR="002268B5" w:rsidRPr="00FE652C">
        <w:rPr>
          <w:rFonts w:cstheme="minorHAnsi"/>
          <w:sz w:val="24"/>
          <w:szCs w:val="24"/>
        </w:rPr>
        <w:t>t</w:t>
      </w:r>
      <w:r w:rsidR="006060B8" w:rsidRPr="00FE652C">
        <w:rPr>
          <w:rFonts w:cstheme="minorHAnsi"/>
          <w:sz w:val="24"/>
          <w:szCs w:val="24"/>
        </w:rPr>
        <w:t xml:space="preserve">he National </w:t>
      </w:r>
      <w:r w:rsidR="002268B5" w:rsidRPr="00FE652C">
        <w:rPr>
          <w:rFonts w:cstheme="minorHAnsi"/>
          <w:sz w:val="24"/>
          <w:szCs w:val="24"/>
        </w:rPr>
        <w:t xml:space="preserve">Framework </w:t>
      </w:r>
      <w:r w:rsidR="006060B8" w:rsidRPr="00FE652C">
        <w:rPr>
          <w:rFonts w:cstheme="minorHAnsi"/>
          <w:sz w:val="24"/>
          <w:szCs w:val="24"/>
        </w:rPr>
        <w:t>Principles for</w:t>
      </w:r>
      <w:r w:rsidR="002268B5" w:rsidRPr="00FE652C">
        <w:rPr>
          <w:rFonts w:cstheme="minorHAnsi"/>
          <w:sz w:val="24"/>
          <w:szCs w:val="24"/>
        </w:rPr>
        <w:t xml:space="preserve"> Holistic </w:t>
      </w:r>
      <w:r w:rsidR="006060B8" w:rsidRPr="00FE652C">
        <w:rPr>
          <w:rFonts w:cstheme="minorHAnsi"/>
          <w:sz w:val="24"/>
          <w:szCs w:val="24"/>
        </w:rPr>
        <w:t>Whole Family Well Being</w:t>
      </w:r>
      <w:r w:rsidR="00D17A94" w:rsidRPr="00FE652C">
        <w:rPr>
          <w:rFonts w:cstheme="minorHAnsi"/>
          <w:sz w:val="24"/>
          <w:szCs w:val="24"/>
        </w:rPr>
        <w:t>; critical features of this service include:</w:t>
      </w:r>
    </w:p>
    <w:p w14:paraId="794BF159" w14:textId="3D5BCBE4" w:rsidR="00D17A94" w:rsidRDefault="00D17A94" w:rsidP="00826EC1">
      <w:pPr>
        <w:numPr>
          <w:ilvl w:val="0"/>
          <w:numId w:val="27"/>
        </w:numPr>
        <w:spacing w:before="0" w:beforeAutospacing="0" w:after="0" w:afterAutospacing="0" w:line="240" w:lineRule="auto"/>
        <w:ind w:left="697" w:hanging="357"/>
        <w:jc w:val="both"/>
        <w:rPr>
          <w:rFonts w:cstheme="minorHAnsi"/>
          <w:sz w:val="24"/>
          <w:szCs w:val="24"/>
        </w:rPr>
      </w:pPr>
      <w:r w:rsidRPr="00FE652C">
        <w:rPr>
          <w:rFonts w:cstheme="minorHAnsi"/>
          <w:sz w:val="24"/>
          <w:szCs w:val="24"/>
        </w:rPr>
        <w:t xml:space="preserve">assessment practice focusing on the wellbeing and safety of women, children and young </w:t>
      </w:r>
      <w:proofErr w:type="gramStart"/>
      <w:r w:rsidRPr="00FE652C">
        <w:rPr>
          <w:rFonts w:cstheme="minorHAnsi"/>
          <w:sz w:val="24"/>
          <w:szCs w:val="24"/>
        </w:rPr>
        <w:t>people</w:t>
      </w:r>
      <w:proofErr w:type="gramEnd"/>
    </w:p>
    <w:p w14:paraId="7612D152" w14:textId="4602DD5B" w:rsidR="004E3A99" w:rsidRPr="00FE652C" w:rsidRDefault="004E3A99" w:rsidP="00826EC1">
      <w:pPr>
        <w:numPr>
          <w:ilvl w:val="0"/>
          <w:numId w:val="27"/>
        </w:numPr>
        <w:spacing w:before="0" w:beforeAutospacing="0" w:after="0" w:afterAutospacing="0" w:line="240" w:lineRule="auto"/>
        <w:ind w:left="697" w:hanging="357"/>
        <w:jc w:val="both"/>
        <w:rPr>
          <w:rFonts w:cstheme="minorHAnsi"/>
          <w:sz w:val="24"/>
          <w:szCs w:val="24"/>
        </w:rPr>
      </w:pPr>
      <w:r>
        <w:rPr>
          <w:rFonts w:cstheme="minorHAnsi"/>
          <w:sz w:val="24"/>
          <w:szCs w:val="24"/>
        </w:rPr>
        <w:t>a range of support options including</w:t>
      </w:r>
      <w:r w:rsidR="00D7651F">
        <w:rPr>
          <w:rFonts w:cstheme="minorHAnsi"/>
          <w:sz w:val="24"/>
          <w:szCs w:val="24"/>
        </w:rPr>
        <w:t xml:space="preserve"> </w:t>
      </w:r>
      <w:r>
        <w:rPr>
          <w:rFonts w:cstheme="minorHAnsi"/>
          <w:sz w:val="24"/>
          <w:szCs w:val="24"/>
        </w:rPr>
        <w:t>1 to 1 and group work</w:t>
      </w:r>
    </w:p>
    <w:p w14:paraId="7176D00D" w14:textId="77777777" w:rsidR="00D17A94" w:rsidRPr="00FE652C" w:rsidRDefault="00D17A94" w:rsidP="00826EC1">
      <w:pPr>
        <w:numPr>
          <w:ilvl w:val="0"/>
          <w:numId w:val="27"/>
        </w:numPr>
        <w:spacing w:before="0" w:beforeAutospacing="0" w:after="0" w:afterAutospacing="0" w:line="240" w:lineRule="auto"/>
        <w:ind w:left="697" w:hanging="357"/>
        <w:jc w:val="both"/>
        <w:rPr>
          <w:rFonts w:cstheme="minorHAnsi"/>
          <w:sz w:val="24"/>
          <w:szCs w:val="24"/>
        </w:rPr>
      </w:pPr>
      <w:r w:rsidRPr="00FE652C">
        <w:rPr>
          <w:rFonts w:cstheme="minorHAnsi"/>
          <w:sz w:val="24"/>
          <w:szCs w:val="24"/>
        </w:rPr>
        <w:t xml:space="preserve">knowledge, skills and expertise to mitigate against adverse childhood </w:t>
      </w:r>
      <w:proofErr w:type="gramStart"/>
      <w:r w:rsidRPr="00FE652C">
        <w:rPr>
          <w:rFonts w:cstheme="minorHAnsi"/>
          <w:sz w:val="24"/>
          <w:szCs w:val="24"/>
        </w:rPr>
        <w:t>experiences</w:t>
      </w:r>
      <w:proofErr w:type="gramEnd"/>
      <w:r w:rsidRPr="00FE652C">
        <w:rPr>
          <w:rFonts w:cstheme="minorHAnsi"/>
          <w:sz w:val="24"/>
          <w:szCs w:val="24"/>
        </w:rPr>
        <w:t xml:space="preserve">    </w:t>
      </w:r>
    </w:p>
    <w:p w14:paraId="76187223" w14:textId="77777777" w:rsidR="00D17A94" w:rsidRPr="00FE652C" w:rsidRDefault="00D17A94" w:rsidP="00826EC1">
      <w:pPr>
        <w:numPr>
          <w:ilvl w:val="0"/>
          <w:numId w:val="27"/>
        </w:numPr>
        <w:spacing w:before="0" w:beforeAutospacing="0" w:after="0" w:afterAutospacing="0" w:line="240" w:lineRule="auto"/>
        <w:ind w:left="697" w:hanging="357"/>
        <w:jc w:val="both"/>
        <w:rPr>
          <w:rFonts w:cstheme="minorHAnsi"/>
          <w:sz w:val="24"/>
          <w:szCs w:val="24"/>
        </w:rPr>
      </w:pPr>
      <w:r w:rsidRPr="00FE652C">
        <w:rPr>
          <w:rFonts w:cstheme="minorHAnsi"/>
          <w:sz w:val="24"/>
          <w:szCs w:val="24"/>
        </w:rPr>
        <w:t xml:space="preserve">safe, effective and trauma informed interventions for adults and children </w:t>
      </w:r>
    </w:p>
    <w:p w14:paraId="79F58A64" w14:textId="77777777" w:rsidR="00D17A94" w:rsidRPr="00FE652C" w:rsidRDefault="00D17A94" w:rsidP="00826EC1">
      <w:pPr>
        <w:numPr>
          <w:ilvl w:val="0"/>
          <w:numId w:val="27"/>
        </w:numPr>
        <w:spacing w:before="0" w:beforeAutospacing="0" w:after="0" w:afterAutospacing="0" w:line="240" w:lineRule="auto"/>
        <w:ind w:left="697" w:hanging="357"/>
        <w:jc w:val="both"/>
        <w:rPr>
          <w:rFonts w:cstheme="minorHAnsi"/>
          <w:sz w:val="24"/>
          <w:szCs w:val="24"/>
        </w:rPr>
      </w:pPr>
      <w:r w:rsidRPr="00FE652C">
        <w:rPr>
          <w:rFonts w:cstheme="minorHAnsi"/>
          <w:sz w:val="24"/>
          <w:szCs w:val="24"/>
        </w:rPr>
        <w:t xml:space="preserve">an understanding but non-restricted bias of the gendered nature of domestic abuse and perpetrators use of coercive control on adult victims, children and young people </w:t>
      </w:r>
    </w:p>
    <w:p w14:paraId="17FAD4C7" w14:textId="77777777" w:rsidR="00D17A94" w:rsidRPr="00FE652C" w:rsidRDefault="00D17A94" w:rsidP="00826EC1">
      <w:pPr>
        <w:numPr>
          <w:ilvl w:val="0"/>
          <w:numId w:val="27"/>
        </w:numPr>
        <w:spacing w:before="0" w:beforeAutospacing="0" w:after="0" w:afterAutospacing="0" w:line="240" w:lineRule="auto"/>
        <w:ind w:left="697" w:hanging="357"/>
        <w:jc w:val="both"/>
        <w:rPr>
          <w:rFonts w:cstheme="minorHAnsi"/>
          <w:sz w:val="24"/>
          <w:szCs w:val="24"/>
        </w:rPr>
      </w:pPr>
      <w:r w:rsidRPr="00FE652C">
        <w:rPr>
          <w:rFonts w:cstheme="minorHAnsi"/>
          <w:sz w:val="24"/>
          <w:szCs w:val="24"/>
        </w:rPr>
        <w:t xml:space="preserve">agile and adaptable model working collaboratively with statutory and other specialist services </w:t>
      </w:r>
    </w:p>
    <w:p w14:paraId="79252CD8" w14:textId="77777777" w:rsidR="00D17A94" w:rsidRPr="00FE652C" w:rsidRDefault="00D17A94" w:rsidP="00826EC1">
      <w:pPr>
        <w:numPr>
          <w:ilvl w:val="0"/>
          <w:numId w:val="27"/>
        </w:numPr>
        <w:spacing w:before="0" w:beforeAutospacing="0" w:after="0" w:afterAutospacing="0" w:line="240" w:lineRule="auto"/>
        <w:ind w:left="697" w:hanging="357"/>
        <w:jc w:val="both"/>
        <w:rPr>
          <w:rFonts w:cstheme="minorHAnsi"/>
          <w:sz w:val="24"/>
          <w:szCs w:val="24"/>
        </w:rPr>
      </w:pPr>
      <w:r w:rsidRPr="00FE652C">
        <w:rPr>
          <w:rFonts w:cstheme="minorHAnsi"/>
          <w:sz w:val="24"/>
          <w:szCs w:val="24"/>
        </w:rPr>
        <w:t xml:space="preserve">contributes to safety planning and risk assessment processes </w:t>
      </w:r>
    </w:p>
    <w:p w14:paraId="2236628A" w14:textId="77777777" w:rsidR="00D17A94" w:rsidRPr="00FE652C" w:rsidRDefault="00D17A94" w:rsidP="00826EC1">
      <w:pPr>
        <w:numPr>
          <w:ilvl w:val="0"/>
          <w:numId w:val="27"/>
        </w:numPr>
        <w:spacing w:before="0" w:beforeAutospacing="0" w:after="0" w:afterAutospacing="0" w:line="240" w:lineRule="auto"/>
        <w:ind w:left="697" w:hanging="357"/>
        <w:jc w:val="both"/>
        <w:rPr>
          <w:rFonts w:cstheme="minorHAnsi"/>
          <w:sz w:val="24"/>
          <w:szCs w:val="24"/>
        </w:rPr>
      </w:pPr>
      <w:r w:rsidRPr="00FE652C">
        <w:rPr>
          <w:rFonts w:cstheme="minorHAnsi"/>
          <w:sz w:val="24"/>
          <w:szCs w:val="24"/>
        </w:rPr>
        <w:t xml:space="preserve">ability to collate and analyse data to inform service improvement for domestic abuse and recovery services     </w:t>
      </w:r>
    </w:p>
    <w:p w14:paraId="10A82872" w14:textId="5461C1FA" w:rsidR="00D17A94" w:rsidRDefault="00D17A94" w:rsidP="00826EC1">
      <w:pPr>
        <w:numPr>
          <w:ilvl w:val="0"/>
          <w:numId w:val="27"/>
        </w:numPr>
        <w:spacing w:before="0" w:beforeAutospacing="0" w:after="0" w:afterAutospacing="0" w:line="240" w:lineRule="auto"/>
        <w:ind w:left="697" w:hanging="357"/>
        <w:jc w:val="both"/>
        <w:rPr>
          <w:rFonts w:cstheme="minorHAnsi"/>
          <w:sz w:val="24"/>
          <w:szCs w:val="24"/>
        </w:rPr>
      </w:pPr>
      <w:r w:rsidRPr="00FE652C">
        <w:rPr>
          <w:rFonts w:cstheme="minorHAnsi"/>
          <w:sz w:val="24"/>
          <w:szCs w:val="24"/>
        </w:rPr>
        <w:t xml:space="preserve">contributes to the outcomes within the FVAWP </w:t>
      </w:r>
      <w:proofErr w:type="gramStart"/>
      <w:r w:rsidRPr="00FE652C">
        <w:rPr>
          <w:rFonts w:cstheme="minorHAnsi"/>
          <w:sz w:val="24"/>
          <w:szCs w:val="24"/>
        </w:rPr>
        <w:t>strategy</w:t>
      </w:r>
      <w:proofErr w:type="gramEnd"/>
      <w:r w:rsidRPr="00FE652C">
        <w:rPr>
          <w:rFonts w:cstheme="minorHAnsi"/>
          <w:sz w:val="24"/>
          <w:szCs w:val="24"/>
        </w:rPr>
        <w:t xml:space="preserve"> </w:t>
      </w:r>
    </w:p>
    <w:p w14:paraId="39B8B1B0" w14:textId="77777777" w:rsidR="00427BC6" w:rsidRDefault="00427BC6" w:rsidP="00427BC6">
      <w:pPr>
        <w:spacing w:before="0" w:beforeAutospacing="0" w:after="0" w:afterAutospacing="0" w:line="240" w:lineRule="auto"/>
        <w:ind w:left="697"/>
        <w:jc w:val="both"/>
        <w:rPr>
          <w:rFonts w:cstheme="minorHAnsi"/>
          <w:sz w:val="24"/>
          <w:szCs w:val="24"/>
        </w:rPr>
      </w:pPr>
    </w:p>
    <w:p w14:paraId="7158DE39" w14:textId="79523327" w:rsidR="00C21803" w:rsidRPr="00C21803" w:rsidRDefault="005E6420" w:rsidP="00C21803">
      <w:pPr>
        <w:pStyle w:val="ListParagraph"/>
        <w:numPr>
          <w:ilvl w:val="1"/>
          <w:numId w:val="26"/>
        </w:numPr>
        <w:spacing w:before="0" w:beforeAutospacing="0" w:after="0" w:afterAutospacing="0" w:line="240" w:lineRule="auto"/>
        <w:ind w:left="360"/>
        <w:jc w:val="both"/>
        <w:rPr>
          <w:rFonts w:cstheme="minorHAnsi"/>
          <w:sz w:val="24"/>
          <w:szCs w:val="24"/>
        </w:rPr>
      </w:pPr>
      <w:r w:rsidRPr="00C21803">
        <w:rPr>
          <w:rFonts w:cstheme="minorHAnsi"/>
          <w:sz w:val="24"/>
          <w:szCs w:val="24"/>
        </w:rPr>
        <w:t>The components of the</w:t>
      </w:r>
      <w:r w:rsidR="00427BC6" w:rsidRPr="00C21803">
        <w:rPr>
          <w:rFonts w:cstheme="minorHAnsi"/>
          <w:sz w:val="24"/>
          <w:szCs w:val="24"/>
        </w:rPr>
        <w:t xml:space="preserve"> services delivery model should evidence and include</w:t>
      </w:r>
      <w:r w:rsidR="00C21803" w:rsidRPr="00C21803">
        <w:rPr>
          <w:rFonts w:cstheme="minorHAnsi"/>
          <w:sz w:val="24"/>
          <w:szCs w:val="24"/>
        </w:rPr>
        <w:t xml:space="preserve">: </w:t>
      </w:r>
    </w:p>
    <w:p w14:paraId="323003C0" w14:textId="66064353" w:rsidR="00BB0CCB" w:rsidRDefault="003920BC" w:rsidP="00C21803">
      <w:pPr>
        <w:pStyle w:val="ListParagraph"/>
        <w:numPr>
          <w:ilvl w:val="0"/>
          <w:numId w:val="28"/>
        </w:numPr>
        <w:spacing w:before="0" w:beforeAutospacing="0" w:after="0" w:afterAutospacing="0" w:line="240" w:lineRule="auto"/>
        <w:ind w:left="757"/>
        <w:jc w:val="both"/>
        <w:rPr>
          <w:rFonts w:cstheme="minorHAnsi"/>
          <w:sz w:val="24"/>
          <w:szCs w:val="24"/>
        </w:rPr>
      </w:pPr>
      <w:r>
        <w:rPr>
          <w:rFonts w:cstheme="minorHAnsi"/>
          <w:sz w:val="24"/>
          <w:szCs w:val="24"/>
        </w:rPr>
        <w:t>Systems and processes to respond effectively and efficiently to crisis situations.</w:t>
      </w:r>
    </w:p>
    <w:p w14:paraId="28A8926E" w14:textId="71FE1724" w:rsidR="003920BC" w:rsidRDefault="007D0A10" w:rsidP="00C21803">
      <w:pPr>
        <w:pStyle w:val="ListParagraph"/>
        <w:numPr>
          <w:ilvl w:val="0"/>
          <w:numId w:val="28"/>
        </w:numPr>
        <w:spacing w:before="0" w:beforeAutospacing="0" w:after="0" w:afterAutospacing="0" w:line="240" w:lineRule="auto"/>
        <w:ind w:left="757"/>
        <w:jc w:val="both"/>
        <w:rPr>
          <w:rFonts w:cstheme="minorHAnsi"/>
          <w:sz w:val="24"/>
          <w:szCs w:val="24"/>
        </w:rPr>
      </w:pPr>
      <w:r>
        <w:rPr>
          <w:rFonts w:cstheme="minorHAnsi"/>
          <w:sz w:val="24"/>
          <w:szCs w:val="24"/>
        </w:rPr>
        <w:t xml:space="preserve">Refuge support in the community for women, children and young people </w:t>
      </w:r>
    </w:p>
    <w:p w14:paraId="6C731993" w14:textId="68426935" w:rsidR="007D0A10" w:rsidRDefault="007D0A10" w:rsidP="00C21803">
      <w:pPr>
        <w:pStyle w:val="ListParagraph"/>
        <w:numPr>
          <w:ilvl w:val="0"/>
          <w:numId w:val="28"/>
        </w:numPr>
        <w:spacing w:before="0" w:beforeAutospacing="0" w:after="0" w:afterAutospacing="0" w:line="240" w:lineRule="auto"/>
        <w:ind w:left="757"/>
        <w:jc w:val="both"/>
        <w:rPr>
          <w:rFonts w:cstheme="minorHAnsi"/>
          <w:sz w:val="24"/>
          <w:szCs w:val="24"/>
        </w:rPr>
      </w:pPr>
      <w:r>
        <w:rPr>
          <w:rFonts w:cstheme="minorHAnsi"/>
          <w:sz w:val="24"/>
          <w:szCs w:val="24"/>
        </w:rPr>
        <w:t xml:space="preserve">Assessment and safety planning </w:t>
      </w:r>
      <w:r w:rsidR="001D7E94">
        <w:rPr>
          <w:rFonts w:cstheme="minorHAnsi"/>
          <w:sz w:val="24"/>
          <w:szCs w:val="24"/>
        </w:rPr>
        <w:t xml:space="preserve">frameworks </w:t>
      </w:r>
    </w:p>
    <w:p w14:paraId="05DC238C" w14:textId="0363135F" w:rsidR="005F6366" w:rsidRDefault="005F6366" w:rsidP="00C21803">
      <w:pPr>
        <w:pStyle w:val="ListParagraph"/>
        <w:numPr>
          <w:ilvl w:val="0"/>
          <w:numId w:val="28"/>
        </w:numPr>
        <w:spacing w:before="0" w:beforeAutospacing="0" w:after="0" w:afterAutospacing="0" w:line="240" w:lineRule="auto"/>
        <w:ind w:left="757"/>
        <w:jc w:val="both"/>
        <w:rPr>
          <w:rFonts w:cstheme="minorHAnsi"/>
          <w:sz w:val="24"/>
          <w:szCs w:val="24"/>
        </w:rPr>
      </w:pPr>
      <w:r>
        <w:rPr>
          <w:rFonts w:cstheme="minorHAnsi"/>
          <w:sz w:val="24"/>
          <w:szCs w:val="24"/>
        </w:rPr>
        <w:t xml:space="preserve">Information and advice which is readily </w:t>
      </w:r>
      <w:proofErr w:type="gramStart"/>
      <w:r>
        <w:rPr>
          <w:rFonts w:cstheme="minorHAnsi"/>
          <w:sz w:val="24"/>
          <w:szCs w:val="24"/>
        </w:rPr>
        <w:t>available</w:t>
      </w:r>
      <w:proofErr w:type="gramEnd"/>
      <w:r>
        <w:rPr>
          <w:rFonts w:cstheme="minorHAnsi"/>
          <w:sz w:val="24"/>
          <w:szCs w:val="24"/>
        </w:rPr>
        <w:t xml:space="preserve"> </w:t>
      </w:r>
    </w:p>
    <w:p w14:paraId="7020C43E" w14:textId="5EE78B1D" w:rsidR="005F6366" w:rsidRDefault="00453EF7" w:rsidP="00C21803">
      <w:pPr>
        <w:pStyle w:val="ListParagraph"/>
        <w:numPr>
          <w:ilvl w:val="0"/>
          <w:numId w:val="28"/>
        </w:numPr>
        <w:spacing w:before="0" w:beforeAutospacing="0" w:after="0" w:afterAutospacing="0" w:line="240" w:lineRule="auto"/>
        <w:ind w:left="757"/>
        <w:jc w:val="both"/>
        <w:rPr>
          <w:rFonts w:cstheme="minorHAnsi"/>
          <w:sz w:val="24"/>
          <w:szCs w:val="24"/>
        </w:rPr>
      </w:pPr>
      <w:r>
        <w:rPr>
          <w:rFonts w:cstheme="minorHAnsi"/>
          <w:sz w:val="24"/>
          <w:szCs w:val="24"/>
        </w:rPr>
        <w:t xml:space="preserve">Advocacy support to women, children &amp; young people </w:t>
      </w:r>
    </w:p>
    <w:p w14:paraId="2A7067AF" w14:textId="65DF0E3C" w:rsidR="00453EF7" w:rsidRDefault="00453EF7" w:rsidP="00C21803">
      <w:pPr>
        <w:pStyle w:val="ListParagraph"/>
        <w:numPr>
          <w:ilvl w:val="0"/>
          <w:numId w:val="28"/>
        </w:numPr>
        <w:spacing w:before="0" w:beforeAutospacing="0" w:after="0" w:afterAutospacing="0" w:line="240" w:lineRule="auto"/>
        <w:ind w:left="757"/>
        <w:jc w:val="both"/>
        <w:rPr>
          <w:rFonts w:cstheme="minorHAnsi"/>
          <w:sz w:val="24"/>
          <w:szCs w:val="24"/>
        </w:rPr>
      </w:pPr>
      <w:r>
        <w:rPr>
          <w:rFonts w:cstheme="minorHAnsi"/>
          <w:sz w:val="24"/>
          <w:szCs w:val="24"/>
        </w:rPr>
        <w:t xml:space="preserve">Direct support to adults, children &amp; young people </w:t>
      </w:r>
      <w:r w:rsidR="005A29D3">
        <w:rPr>
          <w:rFonts w:cstheme="minorHAnsi"/>
          <w:sz w:val="24"/>
          <w:szCs w:val="24"/>
        </w:rPr>
        <w:t>on a 1-1 &amp; group basis</w:t>
      </w:r>
    </w:p>
    <w:p w14:paraId="4FA0C7E8" w14:textId="3227311D" w:rsidR="005A29D3" w:rsidRPr="00C21803" w:rsidRDefault="005A29D3" w:rsidP="00C21803">
      <w:pPr>
        <w:pStyle w:val="ListParagraph"/>
        <w:numPr>
          <w:ilvl w:val="0"/>
          <w:numId w:val="28"/>
        </w:numPr>
        <w:spacing w:before="0" w:beforeAutospacing="0" w:after="0" w:afterAutospacing="0" w:line="240" w:lineRule="auto"/>
        <w:ind w:left="757"/>
        <w:jc w:val="both"/>
        <w:rPr>
          <w:rFonts w:cstheme="minorHAnsi"/>
          <w:sz w:val="24"/>
          <w:szCs w:val="24"/>
        </w:rPr>
      </w:pPr>
      <w:r>
        <w:rPr>
          <w:rFonts w:cstheme="minorHAnsi"/>
          <w:sz w:val="24"/>
          <w:szCs w:val="24"/>
        </w:rPr>
        <w:t xml:space="preserve">Interventions which support recovery are </w:t>
      </w:r>
      <w:r w:rsidR="00D22F51">
        <w:rPr>
          <w:rFonts w:cstheme="minorHAnsi"/>
          <w:sz w:val="24"/>
          <w:szCs w:val="24"/>
        </w:rPr>
        <w:t xml:space="preserve">inclusive and person </w:t>
      </w:r>
      <w:proofErr w:type="gramStart"/>
      <w:r w:rsidR="00D22F51">
        <w:rPr>
          <w:rFonts w:cstheme="minorHAnsi"/>
          <w:sz w:val="24"/>
          <w:szCs w:val="24"/>
        </w:rPr>
        <w:t>centred</w:t>
      </w:r>
      <w:proofErr w:type="gramEnd"/>
    </w:p>
    <w:p w14:paraId="67E6547F" w14:textId="2E4C2270" w:rsidR="00171A3F" w:rsidRPr="00102B73" w:rsidRDefault="00102B73" w:rsidP="00D22F51">
      <w:pPr>
        <w:tabs>
          <w:tab w:val="left" w:pos="1275"/>
        </w:tabs>
        <w:ind w:left="340" w:hanging="340"/>
        <w:rPr>
          <w:rFonts w:cstheme="minorHAnsi"/>
          <w:sz w:val="24"/>
          <w:szCs w:val="24"/>
        </w:rPr>
      </w:pPr>
      <w:r>
        <w:rPr>
          <w:rFonts w:cstheme="minorHAnsi"/>
          <w:sz w:val="24"/>
          <w:szCs w:val="24"/>
        </w:rPr>
        <w:t>3.</w:t>
      </w:r>
      <w:r w:rsidR="00D22F51">
        <w:rPr>
          <w:rFonts w:cstheme="minorHAnsi"/>
          <w:sz w:val="24"/>
          <w:szCs w:val="24"/>
        </w:rPr>
        <w:t xml:space="preserve">6 </w:t>
      </w:r>
      <w:r w:rsidR="00171A3F" w:rsidRPr="00102B73">
        <w:rPr>
          <w:rFonts w:cstheme="minorHAnsi"/>
          <w:sz w:val="24"/>
          <w:szCs w:val="24"/>
        </w:rPr>
        <w:t xml:space="preserve">Fife Council has commissioned Fife Voluntary Action to lead on a review of existing children and families support which is aimed at establishing the conditions where the views and experiences of children, young people and families are central to system transformation and funding of future children’s services in Fife so that in turn children and families in Fife experience better outcomes and are able to thrive. </w:t>
      </w:r>
    </w:p>
    <w:p w14:paraId="7E39ABC8" w14:textId="4EBD60C3" w:rsidR="00171A3F" w:rsidRDefault="00102B73" w:rsidP="00ED1B39">
      <w:pPr>
        <w:tabs>
          <w:tab w:val="left" w:pos="1275"/>
        </w:tabs>
        <w:ind w:left="340" w:hanging="340"/>
        <w:rPr>
          <w:rFonts w:cstheme="minorHAnsi"/>
          <w:sz w:val="24"/>
          <w:szCs w:val="24"/>
        </w:rPr>
      </w:pPr>
      <w:r>
        <w:rPr>
          <w:rFonts w:cstheme="minorHAnsi"/>
          <w:sz w:val="24"/>
          <w:szCs w:val="24"/>
        </w:rPr>
        <w:t>3.</w:t>
      </w:r>
      <w:r w:rsidR="00D22F51">
        <w:rPr>
          <w:rFonts w:cstheme="minorHAnsi"/>
          <w:sz w:val="24"/>
          <w:szCs w:val="24"/>
        </w:rPr>
        <w:t xml:space="preserve">7 </w:t>
      </w:r>
      <w:r w:rsidR="00171A3F" w:rsidRPr="00102B73">
        <w:rPr>
          <w:rFonts w:cstheme="minorHAnsi"/>
          <w:sz w:val="24"/>
          <w:szCs w:val="24"/>
        </w:rPr>
        <w:t xml:space="preserve">This work is being undertaken using a co-production approach with the involvement of children, young people, and families alongside both third sector and statutory sector providers.  The project is in its early stages but is expected to produce recommendations in March 2024.  Commissioned Services will be expected to align their own models to the </w:t>
      </w:r>
      <w:r w:rsidR="00171A3F" w:rsidRPr="00102B73">
        <w:rPr>
          <w:rFonts w:cstheme="minorHAnsi"/>
          <w:sz w:val="24"/>
          <w:szCs w:val="24"/>
        </w:rPr>
        <w:lastRenderedPageBreak/>
        <w:t xml:space="preserve">findings from this work as it emerges and adopt recommendations aimed at informing the future planning, design, delivery and commissioning of family support services in Fife. </w:t>
      </w:r>
    </w:p>
    <w:p w14:paraId="154F5F1A" w14:textId="77777777" w:rsidR="00ED1B39" w:rsidRPr="00102B73" w:rsidRDefault="00ED1B39" w:rsidP="00ED1B39">
      <w:pPr>
        <w:tabs>
          <w:tab w:val="left" w:pos="1275"/>
        </w:tabs>
        <w:ind w:left="340" w:hanging="340"/>
        <w:rPr>
          <w:rFonts w:cstheme="minorHAnsi"/>
          <w:sz w:val="24"/>
          <w:szCs w:val="24"/>
        </w:rPr>
      </w:pPr>
    </w:p>
    <w:p w14:paraId="7938E102" w14:textId="77777777" w:rsidR="00171A3F" w:rsidRPr="00171A3F" w:rsidRDefault="00171A3F" w:rsidP="00171A3F">
      <w:pPr>
        <w:pStyle w:val="ListParagraph"/>
        <w:rPr>
          <w:sz w:val="24"/>
          <w:szCs w:val="24"/>
        </w:rPr>
      </w:pPr>
    </w:p>
    <w:p w14:paraId="3D63FA9D" w14:textId="5B292C0F" w:rsidR="000C0901" w:rsidRPr="00102B73" w:rsidRDefault="000C0901" w:rsidP="00102B73">
      <w:pPr>
        <w:pStyle w:val="ListParagraph"/>
        <w:numPr>
          <w:ilvl w:val="0"/>
          <w:numId w:val="5"/>
        </w:numPr>
        <w:rPr>
          <w:rFonts w:cstheme="minorHAnsi"/>
          <w:b/>
          <w:bCs/>
          <w:sz w:val="28"/>
          <w:szCs w:val="28"/>
        </w:rPr>
      </w:pPr>
      <w:r w:rsidRPr="00102B73">
        <w:rPr>
          <w:rFonts w:cstheme="minorHAnsi"/>
          <w:b/>
          <w:bCs/>
          <w:sz w:val="28"/>
          <w:szCs w:val="28"/>
        </w:rPr>
        <w:t xml:space="preserve">Outcomes </w:t>
      </w:r>
    </w:p>
    <w:p w14:paraId="3BEF4269" w14:textId="360CD593" w:rsidR="005A4A5A" w:rsidRPr="00826EC1" w:rsidRDefault="005A4A5A" w:rsidP="00826EC1">
      <w:pPr>
        <w:ind w:left="340" w:hanging="340"/>
        <w:jc w:val="both"/>
        <w:rPr>
          <w:rFonts w:cstheme="minorHAnsi"/>
          <w:sz w:val="24"/>
          <w:szCs w:val="24"/>
        </w:rPr>
      </w:pPr>
      <w:r w:rsidRPr="00826EC1">
        <w:rPr>
          <w:rFonts w:cstheme="minorHAnsi"/>
          <w:sz w:val="24"/>
          <w:szCs w:val="24"/>
        </w:rPr>
        <w:t xml:space="preserve">4.1 To deliver this brief the service will require an outcomes/performance framework with tools to evidence the progress of children, young people on the impact of interventions. </w:t>
      </w:r>
      <w:r w:rsidR="008F64A2" w:rsidRPr="00826EC1">
        <w:rPr>
          <w:rFonts w:cstheme="minorHAnsi"/>
          <w:sz w:val="24"/>
          <w:szCs w:val="24"/>
        </w:rPr>
        <w:t xml:space="preserve"> The Outcomes for this service are … </w:t>
      </w:r>
    </w:p>
    <w:p w14:paraId="4A1AD0F7" w14:textId="77777777" w:rsidR="001A231A" w:rsidRPr="00826EC1" w:rsidRDefault="001A231A" w:rsidP="00826EC1">
      <w:pPr>
        <w:ind w:left="340" w:hanging="340"/>
        <w:jc w:val="both"/>
        <w:rPr>
          <w:rFonts w:cstheme="minorHAnsi"/>
          <w:b/>
          <w:sz w:val="24"/>
          <w:szCs w:val="24"/>
        </w:rPr>
      </w:pPr>
      <w:r w:rsidRPr="00826EC1">
        <w:rPr>
          <w:rFonts w:cstheme="minorHAnsi"/>
          <w:b/>
          <w:sz w:val="24"/>
          <w:szCs w:val="24"/>
        </w:rPr>
        <w:t>Outcomes for Children and Young People</w:t>
      </w:r>
    </w:p>
    <w:p w14:paraId="0D57EF77" w14:textId="77777777" w:rsidR="001A231A" w:rsidRPr="00826EC1" w:rsidRDefault="001A231A" w:rsidP="00826EC1">
      <w:pPr>
        <w:numPr>
          <w:ilvl w:val="0"/>
          <w:numId w:val="22"/>
        </w:numPr>
        <w:spacing w:before="0" w:beforeAutospacing="0" w:after="0" w:afterAutospacing="0" w:line="240" w:lineRule="auto"/>
        <w:ind w:left="680" w:hanging="340"/>
        <w:jc w:val="both"/>
        <w:rPr>
          <w:rFonts w:cstheme="minorHAnsi"/>
          <w:b/>
          <w:sz w:val="24"/>
          <w:szCs w:val="24"/>
        </w:rPr>
      </w:pPr>
      <w:r w:rsidRPr="00826EC1">
        <w:rPr>
          <w:rFonts w:cstheme="minorHAnsi"/>
          <w:sz w:val="24"/>
          <w:szCs w:val="24"/>
        </w:rPr>
        <w:t xml:space="preserve">improvement in children, young people and their mother’s safety (reduction of risk) </w:t>
      </w:r>
    </w:p>
    <w:p w14:paraId="018A5FAF" w14:textId="77777777" w:rsidR="001A231A" w:rsidRPr="00826EC1" w:rsidRDefault="001A231A" w:rsidP="00826EC1">
      <w:pPr>
        <w:numPr>
          <w:ilvl w:val="0"/>
          <w:numId w:val="22"/>
        </w:numPr>
        <w:spacing w:before="0" w:beforeAutospacing="0" w:after="0" w:afterAutospacing="0" w:line="240" w:lineRule="auto"/>
        <w:ind w:left="680" w:hanging="340"/>
        <w:jc w:val="both"/>
        <w:rPr>
          <w:rFonts w:cstheme="minorHAnsi"/>
          <w:b/>
          <w:sz w:val="24"/>
          <w:szCs w:val="24"/>
        </w:rPr>
      </w:pPr>
      <w:r w:rsidRPr="00826EC1">
        <w:rPr>
          <w:rFonts w:cstheme="minorHAnsi"/>
          <w:sz w:val="24"/>
          <w:szCs w:val="24"/>
        </w:rPr>
        <w:t>improvement in children and young people’s wellbeing</w:t>
      </w:r>
    </w:p>
    <w:p w14:paraId="34857093" w14:textId="77777777" w:rsidR="001A231A" w:rsidRPr="00826EC1" w:rsidRDefault="001A231A" w:rsidP="00826EC1">
      <w:pPr>
        <w:numPr>
          <w:ilvl w:val="0"/>
          <w:numId w:val="22"/>
        </w:numPr>
        <w:spacing w:before="0" w:beforeAutospacing="0" w:after="0" w:afterAutospacing="0" w:line="240" w:lineRule="auto"/>
        <w:ind w:left="680" w:hanging="340"/>
        <w:jc w:val="both"/>
        <w:rPr>
          <w:rFonts w:cstheme="minorHAnsi"/>
          <w:sz w:val="24"/>
          <w:szCs w:val="24"/>
        </w:rPr>
      </w:pPr>
      <w:r w:rsidRPr="00826EC1">
        <w:rPr>
          <w:rFonts w:cstheme="minorHAnsi"/>
          <w:sz w:val="24"/>
          <w:szCs w:val="24"/>
        </w:rPr>
        <w:t xml:space="preserve">improvement in family relationships and attachments   </w:t>
      </w:r>
    </w:p>
    <w:p w14:paraId="7E3C937D" w14:textId="77777777" w:rsidR="001A231A" w:rsidRPr="00826EC1" w:rsidRDefault="001A231A" w:rsidP="00826EC1">
      <w:pPr>
        <w:numPr>
          <w:ilvl w:val="0"/>
          <w:numId w:val="22"/>
        </w:numPr>
        <w:spacing w:before="0" w:beforeAutospacing="0" w:after="0" w:afterAutospacing="0" w:line="240" w:lineRule="auto"/>
        <w:ind w:left="680" w:hanging="340"/>
        <w:jc w:val="both"/>
        <w:rPr>
          <w:rFonts w:cstheme="minorHAnsi"/>
          <w:b/>
          <w:sz w:val="24"/>
          <w:szCs w:val="24"/>
        </w:rPr>
      </w:pPr>
      <w:r w:rsidRPr="00826EC1">
        <w:rPr>
          <w:rFonts w:cstheme="minorHAnsi"/>
          <w:sz w:val="24"/>
          <w:szCs w:val="24"/>
        </w:rPr>
        <w:t>improvement in family circumstances (e.g.  housing, networks)</w:t>
      </w:r>
    </w:p>
    <w:p w14:paraId="74F310D0" w14:textId="77777777" w:rsidR="001A231A" w:rsidRPr="00826EC1" w:rsidRDefault="001A231A" w:rsidP="00826EC1">
      <w:pPr>
        <w:numPr>
          <w:ilvl w:val="0"/>
          <w:numId w:val="22"/>
        </w:numPr>
        <w:spacing w:before="0" w:beforeAutospacing="0" w:after="0" w:afterAutospacing="0" w:line="240" w:lineRule="auto"/>
        <w:ind w:left="680" w:hanging="340"/>
        <w:jc w:val="both"/>
        <w:rPr>
          <w:rFonts w:cstheme="minorHAnsi"/>
          <w:b/>
          <w:sz w:val="24"/>
          <w:szCs w:val="24"/>
        </w:rPr>
      </w:pPr>
      <w:r w:rsidRPr="00826EC1">
        <w:rPr>
          <w:rFonts w:cstheme="minorHAnsi"/>
          <w:sz w:val="24"/>
          <w:szCs w:val="24"/>
        </w:rPr>
        <w:t xml:space="preserve">improvement in children and young people’s confidence and resilience </w:t>
      </w:r>
    </w:p>
    <w:p w14:paraId="2BD90176" w14:textId="77777777" w:rsidR="001A231A" w:rsidRPr="00ED1B39" w:rsidRDefault="001A231A" w:rsidP="00826EC1">
      <w:pPr>
        <w:numPr>
          <w:ilvl w:val="0"/>
          <w:numId w:val="22"/>
        </w:numPr>
        <w:spacing w:before="0" w:beforeAutospacing="0" w:after="0" w:afterAutospacing="0" w:line="240" w:lineRule="auto"/>
        <w:ind w:left="680" w:hanging="340"/>
        <w:jc w:val="both"/>
        <w:rPr>
          <w:rFonts w:cstheme="minorHAnsi"/>
          <w:b/>
          <w:sz w:val="24"/>
          <w:szCs w:val="24"/>
        </w:rPr>
      </w:pPr>
      <w:r w:rsidRPr="00826EC1">
        <w:rPr>
          <w:rFonts w:cstheme="minorHAnsi"/>
          <w:sz w:val="24"/>
          <w:szCs w:val="24"/>
        </w:rPr>
        <w:t>improvement in children and young people’s understanding of healthy and unhealthy relationships</w:t>
      </w:r>
    </w:p>
    <w:p w14:paraId="3CFDD1F5" w14:textId="77777777" w:rsidR="00ED1B39" w:rsidRDefault="00ED1B39" w:rsidP="00ED1B39">
      <w:pPr>
        <w:spacing w:before="0" w:beforeAutospacing="0" w:after="0" w:afterAutospacing="0" w:line="240" w:lineRule="auto"/>
        <w:ind w:left="680"/>
        <w:jc w:val="both"/>
        <w:rPr>
          <w:rFonts w:cstheme="minorHAnsi"/>
          <w:b/>
          <w:sz w:val="24"/>
          <w:szCs w:val="24"/>
        </w:rPr>
      </w:pPr>
    </w:p>
    <w:p w14:paraId="20DCB2A5" w14:textId="77777777" w:rsidR="00ED1B39" w:rsidRPr="00826EC1" w:rsidRDefault="00ED1B39" w:rsidP="00ED1B39">
      <w:pPr>
        <w:spacing w:before="0" w:beforeAutospacing="0" w:after="0" w:afterAutospacing="0" w:line="240" w:lineRule="auto"/>
        <w:ind w:left="680"/>
        <w:jc w:val="both"/>
        <w:rPr>
          <w:rFonts w:cstheme="minorHAnsi"/>
          <w:b/>
          <w:sz w:val="24"/>
          <w:szCs w:val="24"/>
        </w:rPr>
      </w:pPr>
    </w:p>
    <w:p w14:paraId="6B1DA53B" w14:textId="2CFE8DAB" w:rsidR="000C0901" w:rsidRPr="00880428" w:rsidRDefault="006B46B1">
      <w:pPr>
        <w:rPr>
          <w:rFonts w:cstheme="minorHAnsi"/>
          <w:b/>
          <w:bCs/>
          <w:sz w:val="28"/>
          <w:szCs w:val="28"/>
        </w:rPr>
      </w:pPr>
      <w:r w:rsidRPr="00880428">
        <w:rPr>
          <w:rFonts w:cstheme="minorHAnsi"/>
          <w:b/>
          <w:bCs/>
          <w:sz w:val="28"/>
          <w:szCs w:val="28"/>
        </w:rPr>
        <w:t xml:space="preserve">5. </w:t>
      </w:r>
      <w:r w:rsidR="000C0901" w:rsidRPr="00880428">
        <w:rPr>
          <w:rFonts w:cstheme="minorHAnsi"/>
          <w:b/>
          <w:bCs/>
          <w:sz w:val="28"/>
          <w:szCs w:val="28"/>
        </w:rPr>
        <w:t xml:space="preserve">Eligibility &amp; Referral Criteria </w:t>
      </w:r>
    </w:p>
    <w:p w14:paraId="17693572" w14:textId="22592598" w:rsidR="008E6CFC" w:rsidRPr="00826EC1" w:rsidRDefault="008E6CFC" w:rsidP="00826EC1">
      <w:pPr>
        <w:ind w:left="340" w:hanging="340"/>
        <w:rPr>
          <w:rFonts w:cstheme="minorHAnsi"/>
          <w:sz w:val="24"/>
          <w:szCs w:val="24"/>
        </w:rPr>
      </w:pPr>
      <w:r w:rsidRPr="00826EC1">
        <w:rPr>
          <w:rFonts w:cstheme="minorHAnsi"/>
          <w:sz w:val="24"/>
          <w:szCs w:val="24"/>
        </w:rPr>
        <w:t xml:space="preserve">5.1 The service will be provided to families, children and young people throughout    Fife within the features outlined in section </w:t>
      </w:r>
      <w:proofErr w:type="gramStart"/>
      <w:r w:rsidRPr="00826EC1">
        <w:rPr>
          <w:rFonts w:cstheme="minorHAnsi"/>
          <w:sz w:val="24"/>
          <w:szCs w:val="24"/>
        </w:rPr>
        <w:t>3</w:t>
      </w:r>
      <w:proofErr w:type="gramEnd"/>
    </w:p>
    <w:p w14:paraId="3A342517" w14:textId="210AFF98" w:rsidR="008E6CFC" w:rsidRDefault="008E6CFC" w:rsidP="00826EC1">
      <w:pPr>
        <w:ind w:left="340" w:hanging="340"/>
        <w:rPr>
          <w:rFonts w:cstheme="minorHAnsi"/>
          <w:sz w:val="24"/>
          <w:szCs w:val="24"/>
        </w:rPr>
      </w:pPr>
      <w:r w:rsidRPr="00826EC1">
        <w:rPr>
          <w:rFonts w:cstheme="minorHAnsi"/>
          <w:sz w:val="24"/>
          <w:szCs w:val="24"/>
        </w:rPr>
        <w:t xml:space="preserve">5.2 Access to the service will follow a similar process to other scare resources and include referrals from multi-agency Child Wellbeing meetings Child Protection Case Conferences, Looked After reviews. The service will also consider direct referrals within the context of the service model and target group to ensure a timely response to needs and risk.  </w:t>
      </w:r>
    </w:p>
    <w:p w14:paraId="5BA88A71" w14:textId="77777777" w:rsidR="00ED1B39" w:rsidRPr="00826EC1" w:rsidRDefault="00ED1B39" w:rsidP="00826EC1">
      <w:pPr>
        <w:ind w:left="340" w:hanging="340"/>
        <w:rPr>
          <w:rFonts w:cstheme="minorHAnsi"/>
          <w:sz w:val="24"/>
          <w:szCs w:val="24"/>
        </w:rPr>
      </w:pPr>
    </w:p>
    <w:p w14:paraId="69445C66" w14:textId="6930EDE9" w:rsidR="000C0901" w:rsidRPr="00880428" w:rsidRDefault="00CE0EE7" w:rsidP="008D6AAB">
      <w:pPr>
        <w:rPr>
          <w:rFonts w:cstheme="minorHAnsi"/>
          <w:b/>
          <w:bCs/>
          <w:sz w:val="28"/>
          <w:szCs w:val="28"/>
        </w:rPr>
      </w:pPr>
      <w:r>
        <w:rPr>
          <w:rFonts w:cstheme="minorHAnsi"/>
          <w:b/>
          <w:bCs/>
          <w:sz w:val="28"/>
          <w:szCs w:val="28"/>
        </w:rPr>
        <w:t>6</w:t>
      </w:r>
      <w:r w:rsidR="008D6AAB" w:rsidRPr="00880428">
        <w:rPr>
          <w:rFonts w:cstheme="minorHAnsi"/>
          <w:b/>
          <w:bCs/>
          <w:sz w:val="28"/>
          <w:szCs w:val="28"/>
        </w:rPr>
        <w:t xml:space="preserve">.Scale &amp; Cost </w:t>
      </w:r>
    </w:p>
    <w:p w14:paraId="6B86AC47" w14:textId="41FC39A0" w:rsidR="008D6AAB" w:rsidRDefault="008D6AAB" w:rsidP="001C7DB5">
      <w:pPr>
        <w:ind w:left="340" w:hanging="340"/>
        <w:rPr>
          <w:rFonts w:cstheme="minorHAnsi"/>
          <w:sz w:val="24"/>
          <w:szCs w:val="24"/>
        </w:rPr>
      </w:pPr>
      <w:r w:rsidRPr="00880428">
        <w:rPr>
          <w:rFonts w:cstheme="minorHAnsi"/>
          <w:sz w:val="24"/>
          <w:szCs w:val="24"/>
        </w:rPr>
        <w:t xml:space="preserve">6.1 Drawing upon </w:t>
      </w:r>
      <w:r w:rsidR="00451C38" w:rsidRPr="00880428">
        <w:rPr>
          <w:rFonts w:cstheme="minorHAnsi"/>
          <w:sz w:val="24"/>
          <w:szCs w:val="24"/>
        </w:rPr>
        <w:t>service levels established for the current commissioning cycle (2021-24) and routine monitoring data</w:t>
      </w:r>
      <w:r w:rsidR="00BD2B95" w:rsidRPr="00880428">
        <w:rPr>
          <w:rFonts w:cstheme="minorHAnsi"/>
          <w:sz w:val="24"/>
          <w:szCs w:val="24"/>
        </w:rPr>
        <w:t xml:space="preserve">, it is anticipated that the service will </w:t>
      </w:r>
      <w:r w:rsidR="003D59E4">
        <w:rPr>
          <w:rFonts w:cstheme="minorHAnsi"/>
          <w:sz w:val="24"/>
          <w:szCs w:val="24"/>
        </w:rPr>
        <w:t xml:space="preserve">provide </w:t>
      </w:r>
      <w:r w:rsidR="00CE0EE7">
        <w:rPr>
          <w:rFonts w:cstheme="minorHAnsi"/>
          <w:sz w:val="24"/>
          <w:szCs w:val="24"/>
        </w:rPr>
        <w:t xml:space="preserve">supports for between 250-300 children, young people and families per year. </w:t>
      </w:r>
    </w:p>
    <w:p w14:paraId="6AF9890E" w14:textId="3EF760A4" w:rsidR="00493F6D" w:rsidRDefault="00493F6D" w:rsidP="001C7DB5">
      <w:pPr>
        <w:ind w:left="340" w:hanging="340"/>
        <w:rPr>
          <w:rFonts w:cstheme="minorHAnsi"/>
          <w:sz w:val="24"/>
          <w:szCs w:val="24"/>
        </w:rPr>
      </w:pPr>
      <w:r w:rsidRPr="00880428">
        <w:rPr>
          <w:rFonts w:cstheme="minorHAnsi"/>
          <w:sz w:val="24"/>
          <w:szCs w:val="24"/>
        </w:rPr>
        <w:t xml:space="preserve">6.2 The budget envelope established for the delivery of the Brief is </w:t>
      </w:r>
      <w:r w:rsidR="00FB558A" w:rsidRPr="00880428">
        <w:rPr>
          <w:rFonts w:cstheme="minorHAnsi"/>
          <w:sz w:val="24"/>
          <w:szCs w:val="24"/>
        </w:rPr>
        <w:t>£</w:t>
      </w:r>
      <w:r w:rsidR="00C27F37">
        <w:rPr>
          <w:rFonts w:cstheme="minorHAnsi"/>
          <w:sz w:val="24"/>
          <w:szCs w:val="24"/>
        </w:rPr>
        <w:t>5</w:t>
      </w:r>
      <w:r w:rsidR="00C82E80">
        <w:rPr>
          <w:rFonts w:cstheme="minorHAnsi"/>
          <w:sz w:val="24"/>
          <w:szCs w:val="24"/>
        </w:rPr>
        <w:t>00,910</w:t>
      </w:r>
    </w:p>
    <w:p w14:paraId="28ADC5ED" w14:textId="77777777" w:rsidR="00ED1B39" w:rsidRPr="00880428" w:rsidRDefault="00ED1B39" w:rsidP="001C7DB5">
      <w:pPr>
        <w:ind w:left="340" w:hanging="340"/>
        <w:rPr>
          <w:rFonts w:cstheme="minorHAnsi"/>
          <w:sz w:val="24"/>
          <w:szCs w:val="24"/>
        </w:rPr>
      </w:pPr>
    </w:p>
    <w:p w14:paraId="09951858" w14:textId="262CD248" w:rsidR="002A63EE" w:rsidRPr="00880428" w:rsidRDefault="002A63EE" w:rsidP="008D6AAB">
      <w:pPr>
        <w:rPr>
          <w:rFonts w:cstheme="minorHAnsi"/>
          <w:b/>
          <w:bCs/>
          <w:sz w:val="28"/>
          <w:szCs w:val="28"/>
        </w:rPr>
      </w:pPr>
      <w:r w:rsidRPr="00880428">
        <w:rPr>
          <w:rFonts w:cstheme="minorHAnsi"/>
          <w:b/>
          <w:bCs/>
          <w:sz w:val="28"/>
          <w:szCs w:val="28"/>
        </w:rPr>
        <w:t xml:space="preserve">7. </w:t>
      </w:r>
      <w:r w:rsidR="004861FA" w:rsidRPr="00880428">
        <w:rPr>
          <w:rFonts w:cstheme="minorHAnsi"/>
          <w:b/>
          <w:bCs/>
          <w:sz w:val="28"/>
          <w:szCs w:val="28"/>
        </w:rPr>
        <w:t>Networking &amp; Communication</w:t>
      </w:r>
    </w:p>
    <w:p w14:paraId="346B9E65" w14:textId="73BE577F" w:rsidR="00437AFF" w:rsidRPr="00880428" w:rsidRDefault="004861FA" w:rsidP="00F86B66">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1 Collaborative working to improve outcomes is a key requirement and the service should have a proven track record of working effectively on a multi-agency basis building strong relationships with a range of statutory and non-statutory services</w:t>
      </w:r>
    </w:p>
    <w:p w14:paraId="17496A91" w14:textId="03611766" w:rsidR="00437AFF" w:rsidRPr="00880428" w:rsidRDefault="004861FA" w:rsidP="00F86B66">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.2 The service should be visible and have a community presence across the 7 localities in Fife, contributing to local networks, sharing good practice and influencing service delivery and development both at a local and strategic level.</w:t>
      </w:r>
    </w:p>
    <w:p w14:paraId="2791FA07" w14:textId="18DE7A1C" w:rsidR="00437AFF" w:rsidRDefault="004861FA" w:rsidP="00F86B66">
      <w:pPr>
        <w:ind w:left="340" w:hanging="340"/>
        <w:jc w:val="both"/>
        <w:rPr>
          <w:rFonts w:cstheme="minorHAnsi"/>
          <w:sz w:val="24"/>
          <w:szCs w:val="24"/>
        </w:rPr>
      </w:pPr>
      <w:r w:rsidRPr="00880428">
        <w:rPr>
          <w:rFonts w:cstheme="minorHAnsi"/>
          <w:sz w:val="24"/>
          <w:szCs w:val="24"/>
        </w:rPr>
        <w:t>7</w:t>
      </w:r>
      <w:r w:rsidR="00437AFF" w:rsidRPr="00880428">
        <w:rPr>
          <w:rFonts w:cstheme="minorHAnsi"/>
          <w:sz w:val="24"/>
          <w:szCs w:val="24"/>
        </w:rPr>
        <w:t>.3 The service should provide detailed information on the service model and interventions raising awareness of provision and the ability to work in a flexible and agile way.</w:t>
      </w:r>
    </w:p>
    <w:p w14:paraId="78CF6115" w14:textId="77777777" w:rsidR="00ED1B39" w:rsidRPr="00880428" w:rsidRDefault="00ED1B39" w:rsidP="00F86B66">
      <w:pPr>
        <w:ind w:left="340" w:hanging="340"/>
        <w:jc w:val="both"/>
        <w:rPr>
          <w:rFonts w:cstheme="minorHAnsi"/>
          <w:sz w:val="24"/>
          <w:szCs w:val="24"/>
        </w:rPr>
      </w:pPr>
    </w:p>
    <w:p w14:paraId="3DF35855" w14:textId="6139B0A8" w:rsidR="000C0901" w:rsidRPr="00880428" w:rsidRDefault="00537C48">
      <w:pPr>
        <w:rPr>
          <w:rFonts w:cstheme="minorHAnsi"/>
          <w:b/>
          <w:bCs/>
          <w:sz w:val="28"/>
          <w:szCs w:val="28"/>
        </w:rPr>
      </w:pPr>
      <w:r w:rsidRPr="00880428">
        <w:rPr>
          <w:rFonts w:cstheme="minorHAnsi"/>
          <w:b/>
          <w:bCs/>
          <w:sz w:val="28"/>
          <w:szCs w:val="28"/>
        </w:rPr>
        <w:t xml:space="preserve">8. </w:t>
      </w:r>
      <w:r w:rsidR="000C0901" w:rsidRPr="00880428">
        <w:rPr>
          <w:rFonts w:cstheme="minorHAnsi"/>
          <w:b/>
          <w:bCs/>
          <w:sz w:val="28"/>
          <w:szCs w:val="28"/>
        </w:rPr>
        <w:t xml:space="preserve">Continuity of Care </w:t>
      </w:r>
    </w:p>
    <w:p w14:paraId="7FE06558" w14:textId="5CC11C4A" w:rsidR="00537C48" w:rsidRPr="00880428" w:rsidRDefault="00537C48" w:rsidP="007D4B29">
      <w:pPr>
        <w:ind w:left="340" w:hanging="340"/>
        <w:rPr>
          <w:rFonts w:cstheme="minorHAnsi"/>
          <w:b/>
          <w:sz w:val="24"/>
          <w:szCs w:val="24"/>
        </w:rPr>
      </w:pPr>
      <w:r w:rsidRPr="00880428">
        <w:rPr>
          <w:rFonts w:cstheme="minorHAnsi"/>
          <w:sz w:val="24"/>
          <w:szCs w:val="24"/>
        </w:rPr>
        <w:t>8.1 The service provider will be expected to provide consistency of staffing both in levels and personnel for children, young people and families, particularly through periods of absence, sickness and holidays. The service will share their organisation’s comprehensive recruitment, induction and workforce development programme for staff members of this service. This should evidence capacity building with the staff team to use effective evidenced based interventions for the specified groups.</w:t>
      </w:r>
    </w:p>
    <w:p w14:paraId="3AEE10C3" w14:textId="77777777" w:rsidR="00F3278B" w:rsidRDefault="00F3278B">
      <w:pPr>
        <w:rPr>
          <w:b/>
          <w:bCs/>
          <w:sz w:val="28"/>
          <w:szCs w:val="28"/>
        </w:rPr>
      </w:pPr>
    </w:p>
    <w:p w14:paraId="47CB71DC" w14:textId="5A05EAC5" w:rsidR="000C0901" w:rsidRDefault="00FE6417">
      <w:pPr>
        <w:rPr>
          <w:b/>
          <w:bCs/>
          <w:sz w:val="28"/>
          <w:szCs w:val="28"/>
        </w:rPr>
      </w:pPr>
      <w:r>
        <w:rPr>
          <w:b/>
          <w:bCs/>
          <w:sz w:val="28"/>
          <w:szCs w:val="28"/>
        </w:rPr>
        <w:t xml:space="preserve">9. </w:t>
      </w:r>
      <w:r w:rsidR="00AF4D52">
        <w:rPr>
          <w:b/>
          <w:bCs/>
          <w:sz w:val="28"/>
          <w:szCs w:val="28"/>
        </w:rPr>
        <w:t xml:space="preserve">Risk Management </w:t>
      </w:r>
      <w:r w:rsidR="000C0901" w:rsidRPr="00C16ED1">
        <w:rPr>
          <w:b/>
          <w:bCs/>
          <w:sz w:val="28"/>
          <w:szCs w:val="28"/>
        </w:rPr>
        <w:t xml:space="preserve"> </w:t>
      </w:r>
    </w:p>
    <w:p w14:paraId="190B7F0E" w14:textId="64A7C59D" w:rsidR="00FE6417" w:rsidRPr="007D4B29" w:rsidRDefault="00FE6417" w:rsidP="007D4B29">
      <w:pPr>
        <w:ind w:left="340" w:hanging="340"/>
        <w:rPr>
          <w:rFonts w:cstheme="minorHAnsi"/>
          <w:sz w:val="24"/>
          <w:szCs w:val="24"/>
        </w:rPr>
      </w:pPr>
      <w:r w:rsidRPr="007D4B29">
        <w:rPr>
          <w:rFonts w:cstheme="minorHAnsi"/>
          <w:sz w:val="24"/>
          <w:szCs w:val="24"/>
        </w:rPr>
        <w:t>9.1 For each service user, identify all situations which involve elements of risk to themselves or others, and evidence the planned response which attempts to reduce and control the risk/s.</w:t>
      </w:r>
    </w:p>
    <w:p w14:paraId="5D4F332A" w14:textId="762D1AD2" w:rsidR="00FE6417" w:rsidRPr="007D4B29" w:rsidRDefault="00FE6417" w:rsidP="007D4B29">
      <w:pPr>
        <w:ind w:left="340" w:hanging="340"/>
        <w:rPr>
          <w:rFonts w:cstheme="minorHAnsi"/>
          <w:sz w:val="24"/>
          <w:szCs w:val="24"/>
        </w:rPr>
      </w:pPr>
      <w:r w:rsidRPr="007D4B29">
        <w:rPr>
          <w:rFonts w:cstheme="minorHAnsi"/>
          <w:sz w:val="24"/>
          <w:szCs w:val="24"/>
        </w:rPr>
        <w:t xml:space="preserve"> 9.2 To manage risks effectively the service must have policies and procedures on the following:</w:t>
      </w:r>
    </w:p>
    <w:p w14:paraId="3B48C08C" w14:textId="36A27AD1" w:rsidR="00603214" w:rsidRPr="007D4B29" w:rsidRDefault="00603214" w:rsidP="007D4B29">
      <w:pPr>
        <w:pStyle w:val="ListParagraph"/>
        <w:numPr>
          <w:ilvl w:val="0"/>
          <w:numId w:val="18"/>
        </w:numPr>
        <w:ind w:left="680" w:hanging="340"/>
        <w:rPr>
          <w:rFonts w:cstheme="minorHAnsi"/>
          <w:sz w:val="24"/>
          <w:szCs w:val="24"/>
        </w:rPr>
      </w:pPr>
      <w:r w:rsidRPr="007D4B29">
        <w:rPr>
          <w:rFonts w:cstheme="minorHAnsi"/>
          <w:sz w:val="24"/>
          <w:szCs w:val="24"/>
        </w:rPr>
        <w:t xml:space="preserve">Operational policy reflecting equalities legislation </w:t>
      </w:r>
    </w:p>
    <w:p w14:paraId="67166710" w14:textId="2A0D647D" w:rsidR="00603214" w:rsidRPr="007D4B29" w:rsidRDefault="00603214" w:rsidP="007D4B29">
      <w:pPr>
        <w:pStyle w:val="ListParagraph"/>
        <w:numPr>
          <w:ilvl w:val="0"/>
          <w:numId w:val="18"/>
        </w:numPr>
        <w:ind w:left="680" w:hanging="340"/>
        <w:rPr>
          <w:rFonts w:cstheme="minorHAnsi"/>
          <w:sz w:val="24"/>
          <w:szCs w:val="24"/>
        </w:rPr>
      </w:pPr>
      <w:r w:rsidRPr="007D4B29">
        <w:rPr>
          <w:rFonts w:cstheme="minorHAnsi"/>
          <w:sz w:val="24"/>
          <w:szCs w:val="24"/>
        </w:rPr>
        <w:t xml:space="preserve">Staff absence and management policy </w:t>
      </w:r>
    </w:p>
    <w:p w14:paraId="284196B8" w14:textId="5F68FEA9" w:rsidR="00603214" w:rsidRPr="007D4B29" w:rsidRDefault="00C7114A" w:rsidP="007D4B29">
      <w:pPr>
        <w:pStyle w:val="ListParagraph"/>
        <w:numPr>
          <w:ilvl w:val="0"/>
          <w:numId w:val="18"/>
        </w:numPr>
        <w:ind w:left="680" w:hanging="340"/>
        <w:rPr>
          <w:rFonts w:cstheme="minorHAnsi"/>
          <w:sz w:val="24"/>
          <w:szCs w:val="24"/>
        </w:rPr>
      </w:pPr>
      <w:r w:rsidRPr="007D4B29">
        <w:rPr>
          <w:rFonts w:cstheme="minorHAnsi"/>
          <w:sz w:val="24"/>
          <w:szCs w:val="24"/>
        </w:rPr>
        <w:t xml:space="preserve">Recruitment policies and procedures </w:t>
      </w:r>
    </w:p>
    <w:p w14:paraId="11443A39" w14:textId="3F46C947" w:rsidR="00C7114A" w:rsidRPr="007D4B29" w:rsidRDefault="00C7114A" w:rsidP="007D4B29">
      <w:pPr>
        <w:pStyle w:val="ListParagraph"/>
        <w:numPr>
          <w:ilvl w:val="0"/>
          <w:numId w:val="18"/>
        </w:numPr>
        <w:ind w:left="680" w:hanging="340"/>
        <w:rPr>
          <w:rFonts w:cstheme="minorHAnsi"/>
          <w:sz w:val="24"/>
          <w:szCs w:val="24"/>
        </w:rPr>
      </w:pPr>
      <w:r w:rsidRPr="007D4B29">
        <w:rPr>
          <w:rFonts w:cstheme="minorHAnsi"/>
          <w:sz w:val="24"/>
          <w:szCs w:val="24"/>
        </w:rPr>
        <w:t xml:space="preserve">Procedure for lone working and working in service users’ homes </w:t>
      </w:r>
    </w:p>
    <w:p w14:paraId="56F7F53D" w14:textId="71E70BB8" w:rsidR="00C7114A" w:rsidRPr="007D4B29" w:rsidRDefault="00C7114A" w:rsidP="007D4B29">
      <w:pPr>
        <w:pStyle w:val="ListParagraph"/>
        <w:numPr>
          <w:ilvl w:val="0"/>
          <w:numId w:val="18"/>
        </w:numPr>
        <w:ind w:left="680" w:hanging="340"/>
        <w:rPr>
          <w:rFonts w:cstheme="minorHAnsi"/>
          <w:sz w:val="24"/>
          <w:szCs w:val="24"/>
        </w:rPr>
      </w:pPr>
      <w:r w:rsidRPr="007D4B29">
        <w:rPr>
          <w:rFonts w:cstheme="minorHAnsi"/>
          <w:sz w:val="24"/>
          <w:szCs w:val="24"/>
        </w:rPr>
        <w:t xml:space="preserve">Use of volunteers </w:t>
      </w:r>
    </w:p>
    <w:p w14:paraId="33197FA5" w14:textId="430BD219" w:rsidR="00C7114A" w:rsidRPr="007D4B29" w:rsidRDefault="00C7114A" w:rsidP="007D4B29">
      <w:pPr>
        <w:pStyle w:val="ListParagraph"/>
        <w:numPr>
          <w:ilvl w:val="0"/>
          <w:numId w:val="18"/>
        </w:numPr>
        <w:ind w:left="680" w:hanging="340"/>
        <w:rPr>
          <w:rFonts w:cstheme="minorHAnsi"/>
          <w:sz w:val="24"/>
          <w:szCs w:val="24"/>
        </w:rPr>
      </w:pPr>
      <w:r w:rsidRPr="007D4B29">
        <w:rPr>
          <w:rFonts w:cstheme="minorHAnsi"/>
          <w:sz w:val="24"/>
          <w:szCs w:val="24"/>
        </w:rPr>
        <w:t xml:space="preserve">Risk assessment and management </w:t>
      </w:r>
    </w:p>
    <w:p w14:paraId="71EB76FC" w14:textId="01380570" w:rsidR="00C7114A" w:rsidRPr="007D4B29" w:rsidRDefault="00C7114A" w:rsidP="007D4B29">
      <w:pPr>
        <w:pStyle w:val="ListParagraph"/>
        <w:numPr>
          <w:ilvl w:val="0"/>
          <w:numId w:val="18"/>
        </w:numPr>
        <w:ind w:left="680" w:hanging="340"/>
        <w:rPr>
          <w:rFonts w:cstheme="minorHAnsi"/>
          <w:sz w:val="24"/>
          <w:szCs w:val="24"/>
        </w:rPr>
      </w:pPr>
      <w:r w:rsidRPr="007D4B29">
        <w:rPr>
          <w:rFonts w:cstheme="minorHAnsi"/>
          <w:sz w:val="24"/>
          <w:szCs w:val="24"/>
        </w:rPr>
        <w:lastRenderedPageBreak/>
        <w:t xml:space="preserve">Dealing with accidents and incidents </w:t>
      </w:r>
    </w:p>
    <w:p w14:paraId="5E6E51FE" w14:textId="49DF7310" w:rsidR="00C7114A" w:rsidRPr="007D4B29" w:rsidRDefault="00C7114A" w:rsidP="007D4B29">
      <w:pPr>
        <w:pStyle w:val="ListParagraph"/>
        <w:numPr>
          <w:ilvl w:val="0"/>
          <w:numId w:val="18"/>
        </w:numPr>
        <w:ind w:left="680" w:hanging="340"/>
        <w:rPr>
          <w:rFonts w:cstheme="minorHAnsi"/>
          <w:sz w:val="24"/>
          <w:szCs w:val="24"/>
        </w:rPr>
      </w:pPr>
      <w:r w:rsidRPr="007D4B29">
        <w:rPr>
          <w:rFonts w:cstheme="minorHAnsi"/>
          <w:sz w:val="24"/>
          <w:szCs w:val="24"/>
        </w:rPr>
        <w:t xml:space="preserve">Responding to distress related behaviours </w:t>
      </w:r>
    </w:p>
    <w:p w14:paraId="77C3ED73" w14:textId="57AAC419" w:rsidR="00C7114A" w:rsidRPr="007D4B29" w:rsidRDefault="00C7114A" w:rsidP="007D4B29">
      <w:pPr>
        <w:pStyle w:val="ListParagraph"/>
        <w:numPr>
          <w:ilvl w:val="0"/>
          <w:numId w:val="18"/>
        </w:numPr>
        <w:ind w:left="680" w:hanging="340"/>
        <w:rPr>
          <w:rFonts w:cstheme="minorHAnsi"/>
          <w:sz w:val="24"/>
          <w:szCs w:val="24"/>
        </w:rPr>
      </w:pPr>
      <w:r w:rsidRPr="007D4B29">
        <w:rPr>
          <w:rFonts w:cstheme="minorHAnsi"/>
          <w:sz w:val="24"/>
          <w:szCs w:val="24"/>
        </w:rPr>
        <w:t xml:space="preserve">Protection of </w:t>
      </w:r>
      <w:r w:rsidR="00A84942" w:rsidRPr="007D4B29">
        <w:rPr>
          <w:rFonts w:cstheme="minorHAnsi"/>
          <w:sz w:val="24"/>
          <w:szCs w:val="24"/>
        </w:rPr>
        <w:t xml:space="preserve">vulnerable groups including both an Adult and Child Protection Policy </w:t>
      </w:r>
    </w:p>
    <w:p w14:paraId="0E216249" w14:textId="117E1C1B" w:rsidR="00A84942" w:rsidRPr="007D4B29" w:rsidRDefault="00A84942" w:rsidP="007D4B29">
      <w:pPr>
        <w:pStyle w:val="ListParagraph"/>
        <w:numPr>
          <w:ilvl w:val="0"/>
          <w:numId w:val="18"/>
        </w:numPr>
        <w:ind w:left="680" w:hanging="340"/>
        <w:rPr>
          <w:rFonts w:cstheme="minorHAnsi"/>
          <w:sz w:val="24"/>
          <w:szCs w:val="24"/>
        </w:rPr>
      </w:pPr>
      <w:r w:rsidRPr="007D4B29">
        <w:rPr>
          <w:rFonts w:cstheme="minorHAnsi"/>
          <w:sz w:val="24"/>
          <w:szCs w:val="24"/>
        </w:rPr>
        <w:t xml:space="preserve">Confidentiality Policy </w:t>
      </w:r>
    </w:p>
    <w:p w14:paraId="26540B69" w14:textId="24A00D51" w:rsidR="00A84942" w:rsidRPr="007D4B29" w:rsidRDefault="00A84942" w:rsidP="007D4B29">
      <w:pPr>
        <w:pStyle w:val="ListParagraph"/>
        <w:numPr>
          <w:ilvl w:val="0"/>
          <w:numId w:val="18"/>
        </w:numPr>
        <w:ind w:left="680" w:hanging="340"/>
        <w:rPr>
          <w:rFonts w:cstheme="minorHAnsi"/>
          <w:sz w:val="24"/>
          <w:szCs w:val="24"/>
        </w:rPr>
      </w:pPr>
      <w:r w:rsidRPr="007D4B29">
        <w:rPr>
          <w:rFonts w:cstheme="minorHAnsi"/>
          <w:sz w:val="24"/>
          <w:szCs w:val="24"/>
        </w:rPr>
        <w:t xml:space="preserve">Training and staff development </w:t>
      </w:r>
    </w:p>
    <w:p w14:paraId="459D7027" w14:textId="7829D645" w:rsidR="00A84942" w:rsidRPr="007D4B29" w:rsidRDefault="00A84942" w:rsidP="007D4B29">
      <w:pPr>
        <w:pStyle w:val="ListParagraph"/>
        <w:numPr>
          <w:ilvl w:val="0"/>
          <w:numId w:val="18"/>
        </w:numPr>
        <w:ind w:left="680" w:hanging="340"/>
        <w:rPr>
          <w:rFonts w:cstheme="minorHAnsi"/>
          <w:sz w:val="24"/>
          <w:szCs w:val="24"/>
        </w:rPr>
      </w:pPr>
      <w:r w:rsidRPr="007D4B29">
        <w:rPr>
          <w:rFonts w:cstheme="minorHAnsi"/>
          <w:sz w:val="24"/>
          <w:szCs w:val="24"/>
        </w:rPr>
        <w:t xml:space="preserve">Job description and details of duties </w:t>
      </w:r>
    </w:p>
    <w:p w14:paraId="4E16980A" w14:textId="12CC44DB" w:rsidR="00A84942" w:rsidRPr="007D4B29" w:rsidRDefault="00A84942" w:rsidP="007D4B29">
      <w:pPr>
        <w:pStyle w:val="ListParagraph"/>
        <w:numPr>
          <w:ilvl w:val="0"/>
          <w:numId w:val="18"/>
        </w:numPr>
        <w:ind w:left="680" w:hanging="340"/>
        <w:rPr>
          <w:rFonts w:cstheme="minorHAnsi"/>
          <w:sz w:val="24"/>
          <w:szCs w:val="24"/>
        </w:rPr>
      </w:pPr>
      <w:r w:rsidRPr="007D4B29">
        <w:rPr>
          <w:rFonts w:cstheme="minorHAnsi"/>
          <w:sz w:val="24"/>
          <w:szCs w:val="24"/>
        </w:rPr>
        <w:t xml:space="preserve">References and enhanced </w:t>
      </w:r>
      <w:r w:rsidR="00790BAD" w:rsidRPr="007D4B29">
        <w:rPr>
          <w:rFonts w:cstheme="minorHAnsi"/>
          <w:sz w:val="24"/>
          <w:szCs w:val="24"/>
        </w:rPr>
        <w:t xml:space="preserve">disclosure check for staff </w:t>
      </w:r>
    </w:p>
    <w:p w14:paraId="08BA1926" w14:textId="77ACAA63" w:rsidR="00790BAD" w:rsidRPr="007D4B29" w:rsidRDefault="00790BAD" w:rsidP="007D4B29">
      <w:pPr>
        <w:pStyle w:val="ListParagraph"/>
        <w:numPr>
          <w:ilvl w:val="0"/>
          <w:numId w:val="18"/>
        </w:numPr>
        <w:ind w:left="680" w:hanging="340"/>
        <w:rPr>
          <w:rFonts w:cstheme="minorHAnsi"/>
          <w:sz w:val="24"/>
          <w:szCs w:val="24"/>
        </w:rPr>
      </w:pPr>
      <w:r w:rsidRPr="007D4B29">
        <w:rPr>
          <w:rFonts w:cstheme="minorHAnsi"/>
          <w:sz w:val="24"/>
          <w:szCs w:val="24"/>
        </w:rPr>
        <w:t xml:space="preserve">Procedures for the supervision, appraisal and disciplinary of staff </w:t>
      </w:r>
    </w:p>
    <w:p w14:paraId="59FC52E7" w14:textId="60D32CDF" w:rsidR="00790BAD" w:rsidRDefault="00790BAD" w:rsidP="007D4B29">
      <w:pPr>
        <w:pStyle w:val="ListParagraph"/>
        <w:numPr>
          <w:ilvl w:val="0"/>
          <w:numId w:val="18"/>
        </w:numPr>
        <w:ind w:left="680" w:hanging="340"/>
        <w:rPr>
          <w:rFonts w:cstheme="minorHAnsi"/>
          <w:sz w:val="24"/>
          <w:szCs w:val="24"/>
        </w:rPr>
      </w:pPr>
      <w:r w:rsidRPr="007D4B29">
        <w:rPr>
          <w:rFonts w:cstheme="minorHAnsi"/>
          <w:sz w:val="24"/>
          <w:szCs w:val="24"/>
        </w:rPr>
        <w:t xml:space="preserve">Whistleblowing policy </w:t>
      </w:r>
    </w:p>
    <w:p w14:paraId="1AE02E0F" w14:textId="77777777" w:rsidR="00ED1B39" w:rsidRPr="007D4B29" w:rsidRDefault="00ED1B39" w:rsidP="00ED1B39">
      <w:pPr>
        <w:pStyle w:val="ListParagraph"/>
        <w:ind w:left="680"/>
        <w:rPr>
          <w:rFonts w:cstheme="minorHAnsi"/>
          <w:sz w:val="24"/>
          <w:szCs w:val="24"/>
        </w:rPr>
      </w:pPr>
    </w:p>
    <w:p w14:paraId="585AABBC" w14:textId="68D59A7D" w:rsidR="002C021D" w:rsidRDefault="00D33177">
      <w:pPr>
        <w:rPr>
          <w:b/>
          <w:bCs/>
          <w:sz w:val="28"/>
          <w:szCs w:val="28"/>
        </w:rPr>
      </w:pPr>
      <w:r>
        <w:rPr>
          <w:b/>
          <w:bCs/>
          <w:sz w:val="28"/>
          <w:szCs w:val="28"/>
        </w:rPr>
        <w:t xml:space="preserve">10. </w:t>
      </w:r>
      <w:r w:rsidR="002C021D">
        <w:rPr>
          <w:b/>
          <w:bCs/>
          <w:sz w:val="28"/>
          <w:szCs w:val="28"/>
        </w:rPr>
        <w:t xml:space="preserve">Recording &amp; Monitoring </w:t>
      </w:r>
    </w:p>
    <w:p w14:paraId="463E30B6" w14:textId="5630BA93" w:rsidR="008B6128" w:rsidRPr="00880428" w:rsidRDefault="008B6128" w:rsidP="007D4B29">
      <w:pPr>
        <w:ind w:left="340" w:hanging="340"/>
        <w:rPr>
          <w:rFonts w:cstheme="minorHAnsi"/>
          <w:sz w:val="24"/>
          <w:szCs w:val="24"/>
        </w:rPr>
      </w:pPr>
      <w:r w:rsidRPr="00880428">
        <w:rPr>
          <w:rFonts w:cstheme="minorHAnsi"/>
          <w:sz w:val="24"/>
          <w:szCs w:val="24"/>
        </w:rPr>
        <w:t>10.1 The service must have a record management system in place compliant with GDPR guidelines with a workforce who are knowledgeable and competent to record accurately in respect to direct contact and reports for all groups.</w:t>
      </w:r>
    </w:p>
    <w:p w14:paraId="4DED3850" w14:textId="00F77017" w:rsidR="008B6128" w:rsidRPr="00880428" w:rsidRDefault="008B6128" w:rsidP="007D4B29">
      <w:pPr>
        <w:ind w:left="340" w:hanging="340"/>
        <w:rPr>
          <w:rFonts w:cstheme="minorHAnsi"/>
          <w:sz w:val="24"/>
          <w:szCs w:val="24"/>
        </w:rPr>
      </w:pPr>
      <w:r w:rsidRPr="00880428">
        <w:rPr>
          <w:rFonts w:cstheme="minorHAnsi"/>
          <w:sz w:val="24"/>
          <w:szCs w:val="24"/>
        </w:rPr>
        <w:t xml:space="preserve">10.2 Information regarding the overall service provided may be requested by Fife Council at any time for example, how many hours have been worked, the type of contact that took place, the work involved, changes to service plans/interventions, complaints, successful/unsuccessful outcomes and the reasons for these. </w:t>
      </w:r>
    </w:p>
    <w:p w14:paraId="3DB198A8" w14:textId="0AB6BECA" w:rsidR="008B6128" w:rsidRPr="00880428" w:rsidRDefault="008B6128" w:rsidP="007D4B29">
      <w:pPr>
        <w:ind w:left="340" w:hanging="340"/>
        <w:rPr>
          <w:rFonts w:cstheme="minorHAnsi"/>
          <w:sz w:val="24"/>
          <w:szCs w:val="24"/>
        </w:rPr>
      </w:pPr>
      <w:r w:rsidRPr="00880428">
        <w:rPr>
          <w:rFonts w:cstheme="minorHAnsi"/>
          <w:sz w:val="24"/>
          <w:szCs w:val="24"/>
        </w:rPr>
        <w:t>10.3 Records kept should ensure that information on the outcomes for the service can be collected for evaluation and analytical purposes</w:t>
      </w:r>
    </w:p>
    <w:p w14:paraId="13F4F264" w14:textId="3590A517" w:rsidR="008B6128" w:rsidRPr="00880428" w:rsidRDefault="008B6128" w:rsidP="007D4B29">
      <w:pPr>
        <w:ind w:left="340" w:hanging="340"/>
        <w:rPr>
          <w:rFonts w:cstheme="minorHAnsi"/>
          <w:sz w:val="24"/>
          <w:szCs w:val="24"/>
        </w:rPr>
      </w:pPr>
      <w:r w:rsidRPr="00880428">
        <w:rPr>
          <w:rFonts w:cstheme="minorHAnsi"/>
          <w:sz w:val="24"/>
          <w:szCs w:val="24"/>
        </w:rPr>
        <w:t>10.4 An Agreement Monitoring Meeting will be held every quarter and a report submitted to the meeting by the service.</w:t>
      </w:r>
    </w:p>
    <w:p w14:paraId="22CB2782" w14:textId="1EB50581" w:rsidR="008B6128" w:rsidRDefault="008B6128" w:rsidP="007D4B29">
      <w:pPr>
        <w:ind w:left="340" w:hanging="340"/>
        <w:rPr>
          <w:rFonts w:cstheme="minorHAnsi"/>
          <w:sz w:val="24"/>
          <w:szCs w:val="24"/>
        </w:rPr>
      </w:pPr>
      <w:r w:rsidRPr="00880428">
        <w:rPr>
          <w:rFonts w:cstheme="minorHAnsi"/>
          <w:sz w:val="24"/>
          <w:szCs w:val="24"/>
        </w:rPr>
        <w:t xml:space="preserve">10.5 The grant will be monitored via Fife Councils Monitoring and Evaluation Framework, a Link Officer will be appointed to work closely with the service. The Link Worker will be supported by the Social Work Service Monitoring Officer  </w:t>
      </w:r>
    </w:p>
    <w:p w14:paraId="15703EAD" w14:textId="77777777" w:rsidR="00ED1B39" w:rsidRPr="00880428" w:rsidRDefault="00ED1B39" w:rsidP="007D4B29">
      <w:pPr>
        <w:ind w:left="340" w:hanging="340"/>
        <w:rPr>
          <w:rFonts w:cstheme="minorHAnsi"/>
          <w:sz w:val="24"/>
          <w:szCs w:val="24"/>
        </w:rPr>
      </w:pPr>
    </w:p>
    <w:p w14:paraId="11760984" w14:textId="52C7AA51" w:rsidR="00880428" w:rsidRPr="00880428" w:rsidRDefault="000C0901" w:rsidP="0048182E">
      <w:pPr>
        <w:rPr>
          <w:rFonts w:cstheme="minorHAnsi"/>
          <w:b/>
          <w:bCs/>
          <w:sz w:val="28"/>
          <w:szCs w:val="28"/>
        </w:rPr>
      </w:pPr>
      <w:r w:rsidRPr="00C16ED1">
        <w:rPr>
          <w:b/>
          <w:bCs/>
          <w:sz w:val="28"/>
          <w:szCs w:val="28"/>
        </w:rPr>
        <w:t xml:space="preserve"> </w:t>
      </w:r>
      <w:r w:rsidR="00880428" w:rsidRPr="00880428">
        <w:rPr>
          <w:rFonts w:cstheme="minorHAnsi"/>
          <w:b/>
          <w:bCs/>
          <w:sz w:val="28"/>
          <w:szCs w:val="28"/>
        </w:rPr>
        <w:t xml:space="preserve">11. Complaints </w:t>
      </w:r>
    </w:p>
    <w:p w14:paraId="0C774234" w14:textId="6BCB4D85" w:rsidR="00880428" w:rsidRPr="00880428" w:rsidRDefault="00880428" w:rsidP="00880428">
      <w:pPr>
        <w:ind w:left="720" w:hanging="720"/>
        <w:rPr>
          <w:rFonts w:cstheme="minorHAnsi"/>
          <w:sz w:val="24"/>
          <w:szCs w:val="24"/>
        </w:rPr>
      </w:pPr>
      <w:r w:rsidRPr="00880428">
        <w:rPr>
          <w:rFonts w:cstheme="minorHAnsi"/>
          <w:sz w:val="24"/>
          <w:szCs w:val="24"/>
        </w:rPr>
        <w:t>11.1</w:t>
      </w:r>
      <w:r w:rsidRPr="00880428">
        <w:rPr>
          <w:rFonts w:cstheme="minorHAnsi"/>
          <w:b/>
          <w:bCs/>
          <w:sz w:val="24"/>
          <w:szCs w:val="24"/>
        </w:rPr>
        <w:t xml:space="preserve"> </w:t>
      </w:r>
      <w:r w:rsidRPr="00880428">
        <w:rPr>
          <w:rFonts w:cstheme="minorHAnsi"/>
          <w:sz w:val="24"/>
          <w:szCs w:val="24"/>
        </w:rPr>
        <w:t>For each quarterly Agreement Monitoring Meeting the service provider must provide a report detailing the following information:</w:t>
      </w:r>
    </w:p>
    <w:p w14:paraId="11AE6807" w14:textId="77777777" w:rsidR="00880428" w:rsidRPr="00880428" w:rsidRDefault="00880428" w:rsidP="007D4B29">
      <w:pPr>
        <w:numPr>
          <w:ilvl w:val="0"/>
          <w:numId w:val="17"/>
        </w:numPr>
        <w:tabs>
          <w:tab w:val="clear" w:pos="360"/>
          <w:tab w:val="num" w:pos="720"/>
        </w:tabs>
        <w:spacing w:line="240" w:lineRule="auto"/>
        <w:ind w:left="697" w:hanging="357"/>
        <w:rPr>
          <w:rFonts w:cstheme="minorHAnsi"/>
          <w:sz w:val="24"/>
          <w:szCs w:val="24"/>
        </w:rPr>
      </w:pPr>
      <w:r w:rsidRPr="00880428">
        <w:rPr>
          <w:rFonts w:cstheme="minorHAnsi"/>
          <w:sz w:val="24"/>
          <w:szCs w:val="24"/>
        </w:rPr>
        <w:t>The number of complaints the service provider has had during the previous quarter, by type of complaint</w:t>
      </w:r>
    </w:p>
    <w:p w14:paraId="6AD9908F" w14:textId="77777777" w:rsidR="00880428" w:rsidRPr="00880428" w:rsidRDefault="00880428" w:rsidP="007D4B29">
      <w:pPr>
        <w:numPr>
          <w:ilvl w:val="0"/>
          <w:numId w:val="17"/>
        </w:numPr>
        <w:tabs>
          <w:tab w:val="clear" w:pos="360"/>
          <w:tab w:val="num" w:pos="720"/>
        </w:tabs>
        <w:spacing w:line="240" w:lineRule="auto"/>
        <w:ind w:left="697" w:hanging="357"/>
        <w:rPr>
          <w:rFonts w:cstheme="minorHAnsi"/>
          <w:sz w:val="24"/>
          <w:szCs w:val="24"/>
        </w:rPr>
      </w:pPr>
      <w:r w:rsidRPr="00880428">
        <w:rPr>
          <w:rFonts w:cstheme="minorHAnsi"/>
          <w:sz w:val="24"/>
          <w:szCs w:val="24"/>
        </w:rPr>
        <w:t xml:space="preserve">The number of complaints in respect of service provision funded by Fife Council </w:t>
      </w:r>
    </w:p>
    <w:p w14:paraId="378BAABF" w14:textId="77777777" w:rsidR="00880428" w:rsidRPr="00880428" w:rsidRDefault="00880428" w:rsidP="007D4B29">
      <w:pPr>
        <w:numPr>
          <w:ilvl w:val="0"/>
          <w:numId w:val="17"/>
        </w:numPr>
        <w:tabs>
          <w:tab w:val="clear" w:pos="360"/>
          <w:tab w:val="num" w:pos="720"/>
        </w:tabs>
        <w:spacing w:line="240" w:lineRule="auto"/>
        <w:ind w:left="697" w:hanging="357"/>
        <w:rPr>
          <w:rFonts w:cstheme="minorHAnsi"/>
          <w:sz w:val="24"/>
          <w:szCs w:val="24"/>
        </w:rPr>
      </w:pPr>
      <w:r w:rsidRPr="00880428">
        <w:rPr>
          <w:rFonts w:cstheme="minorHAnsi"/>
          <w:sz w:val="24"/>
          <w:szCs w:val="24"/>
        </w:rPr>
        <w:t>The outcome of the service providers investigation</w:t>
      </w:r>
    </w:p>
    <w:p w14:paraId="04223157" w14:textId="77777777" w:rsidR="00880428" w:rsidRPr="00880428" w:rsidRDefault="00880428" w:rsidP="007D4B29">
      <w:pPr>
        <w:numPr>
          <w:ilvl w:val="0"/>
          <w:numId w:val="17"/>
        </w:numPr>
        <w:tabs>
          <w:tab w:val="clear" w:pos="360"/>
          <w:tab w:val="num" w:pos="720"/>
        </w:tabs>
        <w:spacing w:line="240" w:lineRule="auto"/>
        <w:ind w:left="697" w:hanging="357"/>
        <w:rPr>
          <w:rFonts w:cstheme="minorHAnsi"/>
          <w:sz w:val="24"/>
          <w:szCs w:val="24"/>
        </w:rPr>
      </w:pPr>
      <w:r w:rsidRPr="00880428">
        <w:rPr>
          <w:rFonts w:cstheme="minorHAnsi"/>
          <w:sz w:val="24"/>
          <w:szCs w:val="24"/>
        </w:rPr>
        <w:lastRenderedPageBreak/>
        <w:t>The number of complaints which were upheld and details on complainants who were satisfied/unsatisfied with the outcome</w:t>
      </w:r>
    </w:p>
    <w:p w14:paraId="2ECB82D1" w14:textId="77777777" w:rsidR="00880428" w:rsidRPr="00880428" w:rsidRDefault="00880428" w:rsidP="007D4B29">
      <w:pPr>
        <w:numPr>
          <w:ilvl w:val="0"/>
          <w:numId w:val="17"/>
        </w:numPr>
        <w:tabs>
          <w:tab w:val="clear" w:pos="360"/>
          <w:tab w:val="num" w:pos="720"/>
        </w:tabs>
        <w:spacing w:line="240" w:lineRule="auto"/>
        <w:ind w:left="697" w:hanging="357"/>
        <w:rPr>
          <w:rFonts w:cstheme="minorHAnsi"/>
          <w:sz w:val="24"/>
          <w:szCs w:val="24"/>
        </w:rPr>
      </w:pPr>
      <w:r w:rsidRPr="00880428">
        <w:rPr>
          <w:rFonts w:cstheme="minorHAnsi"/>
          <w:sz w:val="24"/>
          <w:szCs w:val="24"/>
        </w:rPr>
        <w:t xml:space="preserve">General changes to the service providers policies and procedures as a result of complaints and progress with implementing any </w:t>
      </w:r>
      <w:proofErr w:type="gramStart"/>
      <w:r w:rsidRPr="00880428">
        <w:rPr>
          <w:rFonts w:cstheme="minorHAnsi"/>
          <w:sz w:val="24"/>
          <w:szCs w:val="24"/>
        </w:rPr>
        <w:t>changes</w:t>
      </w:r>
      <w:proofErr w:type="gramEnd"/>
    </w:p>
    <w:p w14:paraId="506645D8" w14:textId="77777777" w:rsidR="00880428" w:rsidRPr="00880428" w:rsidRDefault="00880428" w:rsidP="007D4B29">
      <w:pPr>
        <w:numPr>
          <w:ilvl w:val="0"/>
          <w:numId w:val="17"/>
        </w:numPr>
        <w:tabs>
          <w:tab w:val="clear" w:pos="360"/>
          <w:tab w:val="num" w:pos="720"/>
        </w:tabs>
        <w:spacing w:line="240" w:lineRule="auto"/>
        <w:ind w:left="697" w:hanging="357"/>
        <w:rPr>
          <w:rFonts w:cstheme="minorHAnsi"/>
          <w:sz w:val="24"/>
          <w:szCs w:val="24"/>
        </w:rPr>
      </w:pPr>
      <w:r w:rsidRPr="00880428">
        <w:rPr>
          <w:rFonts w:cstheme="minorHAnsi"/>
          <w:sz w:val="24"/>
          <w:szCs w:val="24"/>
        </w:rPr>
        <w:t>The service provider will be required to co-operate in any investigation of a complaint as requested by Fife Council and to remedy any concerns that Fife Council has regarding the provision of the service</w:t>
      </w:r>
    </w:p>
    <w:p w14:paraId="557877C7" w14:textId="77777777" w:rsidR="0063157C" w:rsidRDefault="0063157C" w:rsidP="00880428">
      <w:pPr>
        <w:ind w:left="360"/>
        <w:rPr>
          <w:b/>
          <w:bCs/>
          <w:sz w:val="28"/>
          <w:szCs w:val="28"/>
        </w:rPr>
      </w:pPr>
    </w:p>
    <w:p w14:paraId="5DE0B097" w14:textId="77777777" w:rsidR="000C0901" w:rsidRPr="000C0901" w:rsidRDefault="000C0901">
      <w:pPr>
        <w:rPr>
          <w:b/>
          <w:bCs/>
        </w:rPr>
      </w:pPr>
    </w:p>
    <w:sectPr w:rsidR="000C0901" w:rsidRPr="000C090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E6848" w14:textId="77777777" w:rsidR="007D4B29" w:rsidRDefault="007D4B29" w:rsidP="007D4B29">
      <w:pPr>
        <w:spacing w:before="0" w:after="0" w:line="240" w:lineRule="auto"/>
      </w:pPr>
      <w:r>
        <w:separator/>
      </w:r>
    </w:p>
  </w:endnote>
  <w:endnote w:type="continuationSeparator" w:id="0">
    <w:p w14:paraId="16D49626" w14:textId="77777777" w:rsidR="007D4B29" w:rsidRDefault="007D4B29" w:rsidP="007D4B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616851"/>
      <w:docPartObj>
        <w:docPartGallery w:val="Page Numbers (Bottom of Page)"/>
        <w:docPartUnique/>
      </w:docPartObj>
    </w:sdtPr>
    <w:sdtEndPr>
      <w:rPr>
        <w:noProof/>
      </w:rPr>
    </w:sdtEndPr>
    <w:sdtContent>
      <w:p w14:paraId="7808F41F" w14:textId="6E4279AC" w:rsidR="007D4B29" w:rsidRDefault="007D4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CB0073" w14:textId="77777777" w:rsidR="007D4B29" w:rsidRDefault="007D4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7D07" w14:textId="77777777" w:rsidR="007D4B29" w:rsidRDefault="007D4B29" w:rsidP="007D4B29">
      <w:pPr>
        <w:spacing w:before="0" w:after="0" w:line="240" w:lineRule="auto"/>
      </w:pPr>
      <w:r>
        <w:separator/>
      </w:r>
    </w:p>
  </w:footnote>
  <w:footnote w:type="continuationSeparator" w:id="0">
    <w:p w14:paraId="1F22EF1D" w14:textId="77777777" w:rsidR="007D4B29" w:rsidRDefault="007D4B29" w:rsidP="007D4B2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31892"/>
    <w:multiLevelType w:val="hybridMultilevel"/>
    <w:tmpl w:val="7A0A4B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A56C79"/>
    <w:multiLevelType w:val="hybridMultilevel"/>
    <w:tmpl w:val="68DC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B1E3A"/>
    <w:multiLevelType w:val="hybridMultilevel"/>
    <w:tmpl w:val="CE9CB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C6163E"/>
    <w:multiLevelType w:val="multilevel"/>
    <w:tmpl w:val="DF2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4380E"/>
    <w:multiLevelType w:val="hybridMultilevel"/>
    <w:tmpl w:val="51023F5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5" w15:restartNumberingAfterBreak="0">
    <w:nsid w:val="1B67735A"/>
    <w:multiLevelType w:val="hybridMultilevel"/>
    <w:tmpl w:val="09C046C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6" w15:restartNumberingAfterBreak="0">
    <w:nsid w:val="1C2C6DD5"/>
    <w:multiLevelType w:val="multilevel"/>
    <w:tmpl w:val="11A2FA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2013008"/>
    <w:multiLevelType w:val="hybridMultilevel"/>
    <w:tmpl w:val="CF94046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9F435B9"/>
    <w:multiLevelType w:val="hybridMultilevel"/>
    <w:tmpl w:val="5642846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A420A0"/>
    <w:multiLevelType w:val="multilevel"/>
    <w:tmpl w:val="6FEE9FC6"/>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2B8A7781"/>
    <w:multiLevelType w:val="hybridMultilevel"/>
    <w:tmpl w:val="D21E78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E8A128D"/>
    <w:multiLevelType w:val="hybridMultilevel"/>
    <w:tmpl w:val="F866009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44250D"/>
    <w:multiLevelType w:val="hybridMultilevel"/>
    <w:tmpl w:val="F54E5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F467A1"/>
    <w:multiLevelType w:val="hybridMultilevel"/>
    <w:tmpl w:val="BF128F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C1A5FDA"/>
    <w:multiLevelType w:val="hybridMultilevel"/>
    <w:tmpl w:val="CC16E2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FD3331D"/>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43100D9D"/>
    <w:multiLevelType w:val="hybridMultilevel"/>
    <w:tmpl w:val="011E20DE"/>
    <w:lvl w:ilvl="0" w:tplc="6F7C61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74F70A6"/>
    <w:multiLevelType w:val="hybridMultilevel"/>
    <w:tmpl w:val="CEF2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8C6C70"/>
    <w:multiLevelType w:val="multilevel"/>
    <w:tmpl w:val="FDDEEDE2"/>
    <w:lvl w:ilvl="0">
      <w:start w:val="1"/>
      <w:numFmt w:val="decimal"/>
      <w:lvlText w:val="%1"/>
      <w:lvlJc w:val="left"/>
      <w:pPr>
        <w:ind w:left="405" w:hanging="405"/>
      </w:pPr>
      <w:rPr>
        <w:rFonts w:hint="default"/>
      </w:rPr>
    </w:lvl>
    <w:lvl w:ilvl="1">
      <w:start w:val="1"/>
      <w:numFmt w:val="decimal"/>
      <w:lvlText w:val="%1.%2"/>
      <w:lvlJc w:val="left"/>
      <w:pPr>
        <w:ind w:left="830" w:hanging="4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343B6A"/>
    <w:multiLevelType w:val="hybridMultilevel"/>
    <w:tmpl w:val="1AE2A1F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0" w15:restartNumberingAfterBreak="0">
    <w:nsid w:val="627E42E3"/>
    <w:multiLevelType w:val="hybridMultilevel"/>
    <w:tmpl w:val="9CB40C18"/>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21" w15:restartNumberingAfterBreak="0">
    <w:nsid w:val="6790579B"/>
    <w:multiLevelType w:val="hybridMultilevel"/>
    <w:tmpl w:val="48C4F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A729E1"/>
    <w:multiLevelType w:val="hybridMultilevel"/>
    <w:tmpl w:val="CDC4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057869"/>
    <w:multiLevelType w:val="hybridMultilevel"/>
    <w:tmpl w:val="9050B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FDB04E6"/>
    <w:multiLevelType w:val="hybridMultilevel"/>
    <w:tmpl w:val="49187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EB58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D4A43EF"/>
    <w:multiLevelType w:val="multilevel"/>
    <w:tmpl w:val="8BDC07F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F59498F"/>
    <w:multiLevelType w:val="hybridMultilevel"/>
    <w:tmpl w:val="907A395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532765311">
    <w:abstractNumId w:val="22"/>
  </w:num>
  <w:num w:numId="2" w16cid:durableId="417747487">
    <w:abstractNumId w:val="24"/>
  </w:num>
  <w:num w:numId="3" w16cid:durableId="881749622">
    <w:abstractNumId w:val="2"/>
  </w:num>
  <w:num w:numId="4" w16cid:durableId="843476405">
    <w:abstractNumId w:val="12"/>
  </w:num>
  <w:num w:numId="5" w16cid:durableId="394207467">
    <w:abstractNumId w:val="6"/>
  </w:num>
  <w:num w:numId="6" w16cid:durableId="125204257">
    <w:abstractNumId w:val="11"/>
  </w:num>
  <w:num w:numId="7" w16cid:durableId="683285219">
    <w:abstractNumId w:val="8"/>
  </w:num>
  <w:num w:numId="8" w16cid:durableId="1300957533">
    <w:abstractNumId w:val="10"/>
  </w:num>
  <w:num w:numId="9" w16cid:durableId="1700157416">
    <w:abstractNumId w:val="1"/>
  </w:num>
  <w:num w:numId="10" w16cid:durableId="569271638">
    <w:abstractNumId w:val="3"/>
  </w:num>
  <w:num w:numId="11" w16cid:durableId="1436903629">
    <w:abstractNumId w:val="19"/>
  </w:num>
  <w:num w:numId="12" w16cid:durableId="1377008413">
    <w:abstractNumId w:val="23"/>
  </w:num>
  <w:num w:numId="13" w16cid:durableId="1360856679">
    <w:abstractNumId w:val="13"/>
  </w:num>
  <w:num w:numId="14" w16cid:durableId="1638023067">
    <w:abstractNumId w:val="15"/>
  </w:num>
  <w:num w:numId="15" w16cid:durableId="1707023576">
    <w:abstractNumId w:val="25"/>
  </w:num>
  <w:num w:numId="16" w16cid:durableId="903222212">
    <w:abstractNumId w:val="27"/>
  </w:num>
  <w:num w:numId="17" w16cid:durableId="1400520801">
    <w:abstractNumId w:val="0"/>
  </w:num>
  <w:num w:numId="18" w16cid:durableId="8339365">
    <w:abstractNumId w:val="21"/>
  </w:num>
  <w:num w:numId="19" w16cid:durableId="102893592">
    <w:abstractNumId w:val="18"/>
  </w:num>
  <w:num w:numId="20" w16cid:durableId="613026730">
    <w:abstractNumId w:val="5"/>
  </w:num>
  <w:num w:numId="21" w16cid:durableId="972635732">
    <w:abstractNumId w:val="4"/>
  </w:num>
  <w:num w:numId="22" w16cid:durableId="741146989">
    <w:abstractNumId w:val="7"/>
  </w:num>
  <w:num w:numId="23" w16cid:durableId="1787195187">
    <w:abstractNumId w:val="17"/>
  </w:num>
  <w:num w:numId="24" w16cid:durableId="1501699198">
    <w:abstractNumId w:val="16"/>
  </w:num>
  <w:num w:numId="25" w16cid:durableId="1588077496">
    <w:abstractNumId w:val="9"/>
  </w:num>
  <w:num w:numId="26" w16cid:durableId="1752464907">
    <w:abstractNumId w:val="26"/>
  </w:num>
  <w:num w:numId="27" w16cid:durableId="367534962">
    <w:abstractNumId w:val="14"/>
  </w:num>
  <w:num w:numId="28" w16cid:durableId="15349218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01"/>
    <w:rsid w:val="00005CF7"/>
    <w:rsid w:val="000115A6"/>
    <w:rsid w:val="000129C4"/>
    <w:rsid w:val="000256AA"/>
    <w:rsid w:val="000336C1"/>
    <w:rsid w:val="00036172"/>
    <w:rsid w:val="000402A6"/>
    <w:rsid w:val="000505D2"/>
    <w:rsid w:val="0006287B"/>
    <w:rsid w:val="00062FDD"/>
    <w:rsid w:val="00065D1A"/>
    <w:rsid w:val="00073241"/>
    <w:rsid w:val="0007374C"/>
    <w:rsid w:val="0007602D"/>
    <w:rsid w:val="00076095"/>
    <w:rsid w:val="0008601C"/>
    <w:rsid w:val="00090E16"/>
    <w:rsid w:val="00092542"/>
    <w:rsid w:val="0009792E"/>
    <w:rsid w:val="000B0093"/>
    <w:rsid w:val="000B444A"/>
    <w:rsid w:val="000B4701"/>
    <w:rsid w:val="000C0901"/>
    <w:rsid w:val="000C0962"/>
    <w:rsid w:val="000C3CA8"/>
    <w:rsid w:val="000D1716"/>
    <w:rsid w:val="000D4874"/>
    <w:rsid w:val="000F05C1"/>
    <w:rsid w:val="000F42C9"/>
    <w:rsid w:val="000F5298"/>
    <w:rsid w:val="000F7FEF"/>
    <w:rsid w:val="001025F4"/>
    <w:rsid w:val="00102B73"/>
    <w:rsid w:val="0011592D"/>
    <w:rsid w:val="00121760"/>
    <w:rsid w:val="0012261E"/>
    <w:rsid w:val="00126DA8"/>
    <w:rsid w:val="00160514"/>
    <w:rsid w:val="00160F50"/>
    <w:rsid w:val="00163359"/>
    <w:rsid w:val="00171A3F"/>
    <w:rsid w:val="001740B5"/>
    <w:rsid w:val="00176017"/>
    <w:rsid w:val="001814B6"/>
    <w:rsid w:val="001841E1"/>
    <w:rsid w:val="00186039"/>
    <w:rsid w:val="00186A07"/>
    <w:rsid w:val="00196559"/>
    <w:rsid w:val="001A231A"/>
    <w:rsid w:val="001A3C37"/>
    <w:rsid w:val="001A642A"/>
    <w:rsid w:val="001B1E39"/>
    <w:rsid w:val="001B31F6"/>
    <w:rsid w:val="001C1828"/>
    <w:rsid w:val="001C3360"/>
    <w:rsid w:val="001C370B"/>
    <w:rsid w:val="001C7DB5"/>
    <w:rsid w:val="001D4279"/>
    <w:rsid w:val="001D63AA"/>
    <w:rsid w:val="001D7E94"/>
    <w:rsid w:val="001D7F35"/>
    <w:rsid w:val="001E6BD3"/>
    <w:rsid w:val="001F28F8"/>
    <w:rsid w:val="001F56D6"/>
    <w:rsid w:val="00200481"/>
    <w:rsid w:val="0021079B"/>
    <w:rsid w:val="00220516"/>
    <w:rsid w:val="002268B5"/>
    <w:rsid w:val="00242B94"/>
    <w:rsid w:val="00243731"/>
    <w:rsid w:val="00245EA4"/>
    <w:rsid w:val="0024620A"/>
    <w:rsid w:val="0024649B"/>
    <w:rsid w:val="0025246B"/>
    <w:rsid w:val="00255760"/>
    <w:rsid w:val="00256B40"/>
    <w:rsid w:val="00261B74"/>
    <w:rsid w:val="00277FA9"/>
    <w:rsid w:val="0028142A"/>
    <w:rsid w:val="00290E41"/>
    <w:rsid w:val="002A0D99"/>
    <w:rsid w:val="002A2C0E"/>
    <w:rsid w:val="002A3B22"/>
    <w:rsid w:val="002A63EE"/>
    <w:rsid w:val="002B030B"/>
    <w:rsid w:val="002B7349"/>
    <w:rsid w:val="002C021D"/>
    <w:rsid w:val="002C1759"/>
    <w:rsid w:val="002D5ADB"/>
    <w:rsid w:val="002D6664"/>
    <w:rsid w:val="002E5560"/>
    <w:rsid w:val="002E6F0F"/>
    <w:rsid w:val="002E7A29"/>
    <w:rsid w:val="002F1BF0"/>
    <w:rsid w:val="002F26FD"/>
    <w:rsid w:val="002F6B1C"/>
    <w:rsid w:val="00300AD7"/>
    <w:rsid w:val="00307B2A"/>
    <w:rsid w:val="00312739"/>
    <w:rsid w:val="003151C0"/>
    <w:rsid w:val="003470E3"/>
    <w:rsid w:val="0035206D"/>
    <w:rsid w:val="00362675"/>
    <w:rsid w:val="00364C1D"/>
    <w:rsid w:val="00366FD8"/>
    <w:rsid w:val="0037022C"/>
    <w:rsid w:val="00370605"/>
    <w:rsid w:val="00374364"/>
    <w:rsid w:val="003802D8"/>
    <w:rsid w:val="003864FA"/>
    <w:rsid w:val="0038736D"/>
    <w:rsid w:val="003920BC"/>
    <w:rsid w:val="003A3C44"/>
    <w:rsid w:val="003A73C4"/>
    <w:rsid w:val="003B3CA3"/>
    <w:rsid w:val="003C7561"/>
    <w:rsid w:val="003D59E4"/>
    <w:rsid w:val="003D6AC3"/>
    <w:rsid w:val="003D72A0"/>
    <w:rsid w:val="003E2CC9"/>
    <w:rsid w:val="003E7920"/>
    <w:rsid w:val="003F5BD0"/>
    <w:rsid w:val="00400240"/>
    <w:rsid w:val="00401DE9"/>
    <w:rsid w:val="00412DF6"/>
    <w:rsid w:val="00415722"/>
    <w:rsid w:val="00427BC6"/>
    <w:rsid w:val="00437AFF"/>
    <w:rsid w:val="00446D7F"/>
    <w:rsid w:val="00451C38"/>
    <w:rsid w:val="00453D92"/>
    <w:rsid w:val="00453EF7"/>
    <w:rsid w:val="0046470F"/>
    <w:rsid w:val="00470355"/>
    <w:rsid w:val="00471E0F"/>
    <w:rsid w:val="004806D2"/>
    <w:rsid w:val="00480AD0"/>
    <w:rsid w:val="0048182E"/>
    <w:rsid w:val="004861FA"/>
    <w:rsid w:val="004907AE"/>
    <w:rsid w:val="004935CE"/>
    <w:rsid w:val="00493F6D"/>
    <w:rsid w:val="00494056"/>
    <w:rsid w:val="00497E47"/>
    <w:rsid w:val="004A1017"/>
    <w:rsid w:val="004A5655"/>
    <w:rsid w:val="004C427A"/>
    <w:rsid w:val="004C6958"/>
    <w:rsid w:val="004D077C"/>
    <w:rsid w:val="004D2ECD"/>
    <w:rsid w:val="004D36E8"/>
    <w:rsid w:val="004D496D"/>
    <w:rsid w:val="004D530E"/>
    <w:rsid w:val="004E3A99"/>
    <w:rsid w:val="004E6DFC"/>
    <w:rsid w:val="004F6275"/>
    <w:rsid w:val="00524E52"/>
    <w:rsid w:val="00530999"/>
    <w:rsid w:val="00537C48"/>
    <w:rsid w:val="005424B7"/>
    <w:rsid w:val="00542C3D"/>
    <w:rsid w:val="00543492"/>
    <w:rsid w:val="00543DB5"/>
    <w:rsid w:val="0054414A"/>
    <w:rsid w:val="00546E4B"/>
    <w:rsid w:val="00547A3D"/>
    <w:rsid w:val="00561610"/>
    <w:rsid w:val="00561D2E"/>
    <w:rsid w:val="005637A5"/>
    <w:rsid w:val="005701A0"/>
    <w:rsid w:val="0057036B"/>
    <w:rsid w:val="00576B49"/>
    <w:rsid w:val="00582789"/>
    <w:rsid w:val="00582BF0"/>
    <w:rsid w:val="005846BD"/>
    <w:rsid w:val="00584B33"/>
    <w:rsid w:val="00591E11"/>
    <w:rsid w:val="0059240A"/>
    <w:rsid w:val="00596C82"/>
    <w:rsid w:val="005A29D3"/>
    <w:rsid w:val="005A4A5A"/>
    <w:rsid w:val="005A75E7"/>
    <w:rsid w:val="005B0175"/>
    <w:rsid w:val="005B51B0"/>
    <w:rsid w:val="005C1BAD"/>
    <w:rsid w:val="005E0FF4"/>
    <w:rsid w:val="005E6420"/>
    <w:rsid w:val="005E6E0C"/>
    <w:rsid w:val="005F5E87"/>
    <w:rsid w:val="005F6366"/>
    <w:rsid w:val="00600172"/>
    <w:rsid w:val="00603214"/>
    <w:rsid w:val="006060B8"/>
    <w:rsid w:val="00606208"/>
    <w:rsid w:val="0061266B"/>
    <w:rsid w:val="00621F92"/>
    <w:rsid w:val="0063157C"/>
    <w:rsid w:val="006406C2"/>
    <w:rsid w:val="006409F9"/>
    <w:rsid w:val="0064115D"/>
    <w:rsid w:val="006439FB"/>
    <w:rsid w:val="0064530B"/>
    <w:rsid w:val="00646C1B"/>
    <w:rsid w:val="00647748"/>
    <w:rsid w:val="006554C9"/>
    <w:rsid w:val="006636D7"/>
    <w:rsid w:val="00671E80"/>
    <w:rsid w:val="006750D1"/>
    <w:rsid w:val="0069299A"/>
    <w:rsid w:val="00695064"/>
    <w:rsid w:val="006A0232"/>
    <w:rsid w:val="006A2D49"/>
    <w:rsid w:val="006A2DA9"/>
    <w:rsid w:val="006B1109"/>
    <w:rsid w:val="006B1259"/>
    <w:rsid w:val="006B2924"/>
    <w:rsid w:val="006B2DD8"/>
    <w:rsid w:val="006B46B1"/>
    <w:rsid w:val="006C31A0"/>
    <w:rsid w:val="006C7AC4"/>
    <w:rsid w:val="006D331C"/>
    <w:rsid w:val="006D4123"/>
    <w:rsid w:val="006E099D"/>
    <w:rsid w:val="006E38FF"/>
    <w:rsid w:val="006F1277"/>
    <w:rsid w:val="006F5D1D"/>
    <w:rsid w:val="0070000F"/>
    <w:rsid w:val="0070056C"/>
    <w:rsid w:val="00712F25"/>
    <w:rsid w:val="0072070D"/>
    <w:rsid w:val="00720FB8"/>
    <w:rsid w:val="00721569"/>
    <w:rsid w:val="007261AF"/>
    <w:rsid w:val="007405DB"/>
    <w:rsid w:val="00740AAD"/>
    <w:rsid w:val="007435D5"/>
    <w:rsid w:val="00753625"/>
    <w:rsid w:val="00765843"/>
    <w:rsid w:val="00766652"/>
    <w:rsid w:val="007666C9"/>
    <w:rsid w:val="00771F62"/>
    <w:rsid w:val="007743E3"/>
    <w:rsid w:val="007744D9"/>
    <w:rsid w:val="00775CA3"/>
    <w:rsid w:val="00782BF7"/>
    <w:rsid w:val="00785F45"/>
    <w:rsid w:val="00790BAD"/>
    <w:rsid w:val="00796530"/>
    <w:rsid w:val="007A02A4"/>
    <w:rsid w:val="007A4466"/>
    <w:rsid w:val="007B0DF0"/>
    <w:rsid w:val="007B25D5"/>
    <w:rsid w:val="007B3592"/>
    <w:rsid w:val="007B6065"/>
    <w:rsid w:val="007C1256"/>
    <w:rsid w:val="007C5696"/>
    <w:rsid w:val="007D0022"/>
    <w:rsid w:val="007D0A10"/>
    <w:rsid w:val="007D1238"/>
    <w:rsid w:val="007D259D"/>
    <w:rsid w:val="007D4B29"/>
    <w:rsid w:val="007D6193"/>
    <w:rsid w:val="007D7C6C"/>
    <w:rsid w:val="007E1CC2"/>
    <w:rsid w:val="007F2F23"/>
    <w:rsid w:val="00807D5B"/>
    <w:rsid w:val="00820EBA"/>
    <w:rsid w:val="00821C02"/>
    <w:rsid w:val="00826EC1"/>
    <w:rsid w:val="00830AD4"/>
    <w:rsid w:val="008366B9"/>
    <w:rsid w:val="00843AC5"/>
    <w:rsid w:val="0086242B"/>
    <w:rsid w:val="008702B5"/>
    <w:rsid w:val="00873A93"/>
    <w:rsid w:val="00873D29"/>
    <w:rsid w:val="00880428"/>
    <w:rsid w:val="00891B95"/>
    <w:rsid w:val="00892D90"/>
    <w:rsid w:val="008A637B"/>
    <w:rsid w:val="008A7227"/>
    <w:rsid w:val="008B5708"/>
    <w:rsid w:val="008B5C83"/>
    <w:rsid w:val="008B6128"/>
    <w:rsid w:val="008B76D8"/>
    <w:rsid w:val="008C2A6F"/>
    <w:rsid w:val="008C2EA8"/>
    <w:rsid w:val="008C69AE"/>
    <w:rsid w:val="008D4AC0"/>
    <w:rsid w:val="008D57D0"/>
    <w:rsid w:val="008D6AAB"/>
    <w:rsid w:val="008E6CFC"/>
    <w:rsid w:val="008F64A2"/>
    <w:rsid w:val="008F659C"/>
    <w:rsid w:val="009032F1"/>
    <w:rsid w:val="009071AC"/>
    <w:rsid w:val="00911588"/>
    <w:rsid w:val="0091237A"/>
    <w:rsid w:val="00921B65"/>
    <w:rsid w:val="00925A27"/>
    <w:rsid w:val="00926134"/>
    <w:rsid w:val="009313ED"/>
    <w:rsid w:val="0093292F"/>
    <w:rsid w:val="009554A1"/>
    <w:rsid w:val="009565C1"/>
    <w:rsid w:val="009568E0"/>
    <w:rsid w:val="00967345"/>
    <w:rsid w:val="009757F3"/>
    <w:rsid w:val="00982D79"/>
    <w:rsid w:val="009968C0"/>
    <w:rsid w:val="009A2DA5"/>
    <w:rsid w:val="009A553E"/>
    <w:rsid w:val="009B0192"/>
    <w:rsid w:val="009B4A47"/>
    <w:rsid w:val="009B7AD7"/>
    <w:rsid w:val="009C0D7B"/>
    <w:rsid w:val="009D1630"/>
    <w:rsid w:val="009D219E"/>
    <w:rsid w:val="009D7E01"/>
    <w:rsid w:val="009E0E2D"/>
    <w:rsid w:val="009E3152"/>
    <w:rsid w:val="009F29C6"/>
    <w:rsid w:val="00A04F75"/>
    <w:rsid w:val="00A132C8"/>
    <w:rsid w:val="00A155E7"/>
    <w:rsid w:val="00A17464"/>
    <w:rsid w:val="00A174CC"/>
    <w:rsid w:val="00A225A6"/>
    <w:rsid w:val="00A2447C"/>
    <w:rsid w:val="00A26F98"/>
    <w:rsid w:val="00A318B7"/>
    <w:rsid w:val="00A64B58"/>
    <w:rsid w:val="00A70505"/>
    <w:rsid w:val="00A71D6A"/>
    <w:rsid w:val="00A75A91"/>
    <w:rsid w:val="00A77BE5"/>
    <w:rsid w:val="00A821BF"/>
    <w:rsid w:val="00A84942"/>
    <w:rsid w:val="00A92A34"/>
    <w:rsid w:val="00A940D6"/>
    <w:rsid w:val="00A94E09"/>
    <w:rsid w:val="00AA24D3"/>
    <w:rsid w:val="00AA2600"/>
    <w:rsid w:val="00AB0E7F"/>
    <w:rsid w:val="00AB11B0"/>
    <w:rsid w:val="00AB20D6"/>
    <w:rsid w:val="00AB34CE"/>
    <w:rsid w:val="00AB5063"/>
    <w:rsid w:val="00AC473A"/>
    <w:rsid w:val="00AD0FC6"/>
    <w:rsid w:val="00AD4A69"/>
    <w:rsid w:val="00AD6F46"/>
    <w:rsid w:val="00AE5E98"/>
    <w:rsid w:val="00AF4D52"/>
    <w:rsid w:val="00AF5E27"/>
    <w:rsid w:val="00B01E13"/>
    <w:rsid w:val="00B10E88"/>
    <w:rsid w:val="00B13D0C"/>
    <w:rsid w:val="00B14AAA"/>
    <w:rsid w:val="00B14CE9"/>
    <w:rsid w:val="00B37D05"/>
    <w:rsid w:val="00B42FD9"/>
    <w:rsid w:val="00B53842"/>
    <w:rsid w:val="00B564D8"/>
    <w:rsid w:val="00B57262"/>
    <w:rsid w:val="00B57B7C"/>
    <w:rsid w:val="00B63C01"/>
    <w:rsid w:val="00B73785"/>
    <w:rsid w:val="00B73A65"/>
    <w:rsid w:val="00B73EF2"/>
    <w:rsid w:val="00B75DBB"/>
    <w:rsid w:val="00B91D42"/>
    <w:rsid w:val="00B94C26"/>
    <w:rsid w:val="00BA2A47"/>
    <w:rsid w:val="00BA7206"/>
    <w:rsid w:val="00BB0CCB"/>
    <w:rsid w:val="00BC00A0"/>
    <w:rsid w:val="00BC1692"/>
    <w:rsid w:val="00BC22C3"/>
    <w:rsid w:val="00BC5211"/>
    <w:rsid w:val="00BC6DFD"/>
    <w:rsid w:val="00BD1152"/>
    <w:rsid w:val="00BD25F4"/>
    <w:rsid w:val="00BD2B95"/>
    <w:rsid w:val="00BD442E"/>
    <w:rsid w:val="00BE03B1"/>
    <w:rsid w:val="00C02576"/>
    <w:rsid w:val="00C03EBE"/>
    <w:rsid w:val="00C051DD"/>
    <w:rsid w:val="00C058A8"/>
    <w:rsid w:val="00C16ED1"/>
    <w:rsid w:val="00C21803"/>
    <w:rsid w:val="00C24C99"/>
    <w:rsid w:val="00C24EDF"/>
    <w:rsid w:val="00C26F16"/>
    <w:rsid w:val="00C27F37"/>
    <w:rsid w:val="00C33565"/>
    <w:rsid w:val="00C36757"/>
    <w:rsid w:val="00C41449"/>
    <w:rsid w:val="00C43732"/>
    <w:rsid w:val="00C45C7F"/>
    <w:rsid w:val="00C507CE"/>
    <w:rsid w:val="00C520A8"/>
    <w:rsid w:val="00C5214E"/>
    <w:rsid w:val="00C56761"/>
    <w:rsid w:val="00C64438"/>
    <w:rsid w:val="00C65E10"/>
    <w:rsid w:val="00C7114A"/>
    <w:rsid w:val="00C74679"/>
    <w:rsid w:val="00C81DF3"/>
    <w:rsid w:val="00C82E80"/>
    <w:rsid w:val="00C9640E"/>
    <w:rsid w:val="00CA6714"/>
    <w:rsid w:val="00CA67E5"/>
    <w:rsid w:val="00CB5C16"/>
    <w:rsid w:val="00CC0C49"/>
    <w:rsid w:val="00CC2500"/>
    <w:rsid w:val="00CC2793"/>
    <w:rsid w:val="00CC6835"/>
    <w:rsid w:val="00CC7F90"/>
    <w:rsid w:val="00CE0EE7"/>
    <w:rsid w:val="00CE5A7D"/>
    <w:rsid w:val="00CF0873"/>
    <w:rsid w:val="00CF0BF5"/>
    <w:rsid w:val="00CF363F"/>
    <w:rsid w:val="00CF4E85"/>
    <w:rsid w:val="00D02A94"/>
    <w:rsid w:val="00D076B9"/>
    <w:rsid w:val="00D13E70"/>
    <w:rsid w:val="00D179CD"/>
    <w:rsid w:val="00D17A94"/>
    <w:rsid w:val="00D20AF4"/>
    <w:rsid w:val="00D22E71"/>
    <w:rsid w:val="00D22F51"/>
    <w:rsid w:val="00D23BA5"/>
    <w:rsid w:val="00D2533F"/>
    <w:rsid w:val="00D270EF"/>
    <w:rsid w:val="00D33177"/>
    <w:rsid w:val="00D55DD4"/>
    <w:rsid w:val="00D647C1"/>
    <w:rsid w:val="00D755A2"/>
    <w:rsid w:val="00D7651F"/>
    <w:rsid w:val="00D769D4"/>
    <w:rsid w:val="00D91AE2"/>
    <w:rsid w:val="00D96F53"/>
    <w:rsid w:val="00D97328"/>
    <w:rsid w:val="00D97AF0"/>
    <w:rsid w:val="00DA12A4"/>
    <w:rsid w:val="00DA3FFF"/>
    <w:rsid w:val="00DB267D"/>
    <w:rsid w:val="00DC2F17"/>
    <w:rsid w:val="00DE1792"/>
    <w:rsid w:val="00DE250B"/>
    <w:rsid w:val="00DE4F90"/>
    <w:rsid w:val="00DF3CC4"/>
    <w:rsid w:val="00E00674"/>
    <w:rsid w:val="00E046EA"/>
    <w:rsid w:val="00E056B8"/>
    <w:rsid w:val="00E10F93"/>
    <w:rsid w:val="00E149FF"/>
    <w:rsid w:val="00E16189"/>
    <w:rsid w:val="00E17B9E"/>
    <w:rsid w:val="00E2241E"/>
    <w:rsid w:val="00E24E09"/>
    <w:rsid w:val="00E25E05"/>
    <w:rsid w:val="00E30443"/>
    <w:rsid w:val="00E32CFC"/>
    <w:rsid w:val="00E42C80"/>
    <w:rsid w:val="00E616E3"/>
    <w:rsid w:val="00E649F5"/>
    <w:rsid w:val="00E70743"/>
    <w:rsid w:val="00E70FAB"/>
    <w:rsid w:val="00E7577C"/>
    <w:rsid w:val="00E80F41"/>
    <w:rsid w:val="00E81AE6"/>
    <w:rsid w:val="00E81C72"/>
    <w:rsid w:val="00E81CEB"/>
    <w:rsid w:val="00E82A82"/>
    <w:rsid w:val="00E85B3B"/>
    <w:rsid w:val="00E90917"/>
    <w:rsid w:val="00EB3AC5"/>
    <w:rsid w:val="00EB53C3"/>
    <w:rsid w:val="00EC201D"/>
    <w:rsid w:val="00EC451A"/>
    <w:rsid w:val="00EC6E30"/>
    <w:rsid w:val="00ED1B39"/>
    <w:rsid w:val="00ED7F76"/>
    <w:rsid w:val="00EE711A"/>
    <w:rsid w:val="00EF2FA2"/>
    <w:rsid w:val="00EF616A"/>
    <w:rsid w:val="00EF7958"/>
    <w:rsid w:val="00F10C3C"/>
    <w:rsid w:val="00F238B9"/>
    <w:rsid w:val="00F27CEB"/>
    <w:rsid w:val="00F3278B"/>
    <w:rsid w:val="00F333F0"/>
    <w:rsid w:val="00F43E41"/>
    <w:rsid w:val="00F51E59"/>
    <w:rsid w:val="00F52395"/>
    <w:rsid w:val="00F8183E"/>
    <w:rsid w:val="00F819FC"/>
    <w:rsid w:val="00F825A8"/>
    <w:rsid w:val="00F8681E"/>
    <w:rsid w:val="00F86920"/>
    <w:rsid w:val="00F86B66"/>
    <w:rsid w:val="00F96AF6"/>
    <w:rsid w:val="00F9774D"/>
    <w:rsid w:val="00FA03B7"/>
    <w:rsid w:val="00FA36AE"/>
    <w:rsid w:val="00FA700E"/>
    <w:rsid w:val="00FB558A"/>
    <w:rsid w:val="00FB700E"/>
    <w:rsid w:val="00FC2A3D"/>
    <w:rsid w:val="00FC6EA8"/>
    <w:rsid w:val="00FD1851"/>
    <w:rsid w:val="00FD45EC"/>
    <w:rsid w:val="00FE0B5B"/>
    <w:rsid w:val="00FE209D"/>
    <w:rsid w:val="00FE6417"/>
    <w:rsid w:val="00FE652C"/>
    <w:rsid w:val="00FF7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AA897"/>
  <w15:chartTrackingRefBased/>
  <w15:docId w15:val="{34AAEF68-6AFC-4305-899A-62F9F5A30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0901"/>
    <w:rPr>
      <w:color w:val="0000FF"/>
      <w:u w:val="single"/>
    </w:rPr>
  </w:style>
  <w:style w:type="paragraph" w:styleId="ListParagraph">
    <w:name w:val="List Paragraph"/>
    <w:basedOn w:val="Normal"/>
    <w:uiPriority w:val="34"/>
    <w:qFormat/>
    <w:rsid w:val="000C0901"/>
    <w:pPr>
      <w:ind w:left="720"/>
      <w:contextualSpacing/>
    </w:pPr>
  </w:style>
  <w:style w:type="character" w:customStyle="1" w:styleId="normaltextrun">
    <w:name w:val="normaltextrun"/>
    <w:basedOn w:val="DefaultParagraphFont"/>
    <w:rsid w:val="00BE03B1"/>
  </w:style>
  <w:style w:type="character" w:customStyle="1" w:styleId="eop">
    <w:name w:val="eop"/>
    <w:basedOn w:val="DefaultParagraphFont"/>
    <w:rsid w:val="00BE03B1"/>
  </w:style>
  <w:style w:type="paragraph" w:styleId="NormalWeb">
    <w:name w:val="Normal (Web)"/>
    <w:basedOn w:val="Normal"/>
    <w:uiPriority w:val="99"/>
    <w:semiHidden/>
    <w:unhideWhenUsed/>
    <w:rsid w:val="004907AE"/>
    <w:pPr>
      <w:spacing w:line="240" w:lineRule="auto"/>
    </w:pPr>
    <w:rPr>
      <w:rFonts w:ascii="Times New Roman" w:eastAsia="Times New Roman" w:hAnsi="Times New Roman" w:cs="Times New Roman"/>
      <w:sz w:val="24"/>
      <w:szCs w:val="24"/>
      <w:lang w:eastAsia="en-GB"/>
    </w:rPr>
  </w:style>
  <w:style w:type="paragraph" w:customStyle="1" w:styleId="CharCharCharChar">
    <w:name w:val="Char Char Char Char"/>
    <w:basedOn w:val="Normal"/>
    <w:autoRedefine/>
    <w:rsid w:val="00F333F0"/>
    <w:pPr>
      <w:spacing w:line="240" w:lineRule="exact"/>
    </w:pPr>
    <w:rPr>
      <w:rFonts w:ascii="Verdana" w:eastAsia="Times New Roman" w:hAnsi="Verdana" w:cs="Times New Roman"/>
      <w:sz w:val="20"/>
      <w:szCs w:val="20"/>
      <w:lang w:val="en-US"/>
    </w:rPr>
  </w:style>
  <w:style w:type="paragraph" w:customStyle="1" w:styleId="CharCharCharChar0">
    <w:name w:val="Char Char Char Char"/>
    <w:basedOn w:val="Normal"/>
    <w:autoRedefine/>
    <w:rsid w:val="003D72A0"/>
    <w:pPr>
      <w:spacing w:before="0" w:beforeAutospacing="0" w:after="160" w:afterAutospacing="0" w:line="240" w:lineRule="exact"/>
    </w:pPr>
    <w:rPr>
      <w:rFonts w:ascii="Verdana" w:eastAsia="Times New Roman" w:hAnsi="Verdana" w:cs="Times New Roman"/>
      <w:sz w:val="20"/>
      <w:szCs w:val="20"/>
      <w:lang w:val="en-US"/>
    </w:rPr>
  </w:style>
  <w:style w:type="paragraph" w:customStyle="1" w:styleId="CharCharCharChar1">
    <w:name w:val="Char Char Char Char"/>
    <w:basedOn w:val="Normal"/>
    <w:autoRedefine/>
    <w:rsid w:val="00D17A94"/>
    <w:pPr>
      <w:spacing w:before="0" w:beforeAutospacing="0" w:after="160" w:afterAutospacing="0" w:line="240" w:lineRule="exact"/>
    </w:pPr>
    <w:rPr>
      <w:rFonts w:ascii="Verdana" w:eastAsia="Times New Roman" w:hAnsi="Verdana" w:cs="Times New Roman"/>
      <w:sz w:val="20"/>
      <w:szCs w:val="20"/>
      <w:lang w:val="en-US"/>
    </w:rPr>
  </w:style>
  <w:style w:type="paragraph" w:styleId="Header">
    <w:name w:val="header"/>
    <w:basedOn w:val="Normal"/>
    <w:link w:val="HeaderChar"/>
    <w:uiPriority w:val="99"/>
    <w:unhideWhenUsed/>
    <w:rsid w:val="007D4B2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D4B29"/>
  </w:style>
  <w:style w:type="paragraph" w:styleId="Footer">
    <w:name w:val="footer"/>
    <w:basedOn w:val="Normal"/>
    <w:link w:val="FooterChar"/>
    <w:uiPriority w:val="99"/>
    <w:unhideWhenUsed/>
    <w:rsid w:val="007D4B2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D4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9039">
      <w:bodyDiv w:val="1"/>
      <w:marLeft w:val="0"/>
      <w:marRight w:val="0"/>
      <w:marTop w:val="0"/>
      <w:marBottom w:val="0"/>
      <w:divBdr>
        <w:top w:val="none" w:sz="0" w:space="0" w:color="auto"/>
        <w:left w:val="none" w:sz="0" w:space="0" w:color="auto"/>
        <w:bottom w:val="none" w:sz="0" w:space="0" w:color="auto"/>
        <w:right w:val="none" w:sz="0" w:space="0" w:color="auto"/>
      </w:divBdr>
    </w:div>
    <w:div w:id="357320589">
      <w:bodyDiv w:val="1"/>
      <w:marLeft w:val="0"/>
      <w:marRight w:val="0"/>
      <w:marTop w:val="0"/>
      <w:marBottom w:val="0"/>
      <w:divBdr>
        <w:top w:val="none" w:sz="0" w:space="0" w:color="auto"/>
        <w:left w:val="none" w:sz="0" w:space="0" w:color="auto"/>
        <w:bottom w:val="none" w:sz="0" w:space="0" w:color="auto"/>
        <w:right w:val="none" w:sz="0" w:space="0" w:color="auto"/>
      </w:divBdr>
    </w:div>
    <w:div w:id="763574895">
      <w:bodyDiv w:val="1"/>
      <w:marLeft w:val="0"/>
      <w:marRight w:val="0"/>
      <w:marTop w:val="0"/>
      <w:marBottom w:val="0"/>
      <w:divBdr>
        <w:top w:val="none" w:sz="0" w:space="0" w:color="auto"/>
        <w:left w:val="none" w:sz="0" w:space="0" w:color="auto"/>
        <w:bottom w:val="none" w:sz="0" w:space="0" w:color="auto"/>
        <w:right w:val="none" w:sz="0" w:space="0" w:color="auto"/>
      </w:divBdr>
    </w:div>
    <w:div w:id="861167256">
      <w:bodyDiv w:val="1"/>
      <w:marLeft w:val="0"/>
      <w:marRight w:val="0"/>
      <w:marTop w:val="0"/>
      <w:marBottom w:val="0"/>
      <w:divBdr>
        <w:top w:val="none" w:sz="0" w:space="0" w:color="auto"/>
        <w:left w:val="none" w:sz="0" w:space="0" w:color="auto"/>
        <w:bottom w:val="none" w:sz="0" w:space="0" w:color="auto"/>
        <w:right w:val="none" w:sz="0" w:space="0" w:color="auto"/>
      </w:divBdr>
    </w:div>
    <w:div w:id="1239709701">
      <w:bodyDiv w:val="1"/>
      <w:marLeft w:val="0"/>
      <w:marRight w:val="0"/>
      <w:marTop w:val="0"/>
      <w:marBottom w:val="0"/>
      <w:divBdr>
        <w:top w:val="none" w:sz="0" w:space="0" w:color="auto"/>
        <w:left w:val="none" w:sz="0" w:space="0" w:color="auto"/>
        <w:bottom w:val="none" w:sz="0" w:space="0" w:color="auto"/>
        <w:right w:val="none" w:sz="0" w:space="0" w:color="auto"/>
      </w:divBdr>
    </w:div>
    <w:div w:id="1317371834">
      <w:bodyDiv w:val="1"/>
      <w:marLeft w:val="0"/>
      <w:marRight w:val="0"/>
      <w:marTop w:val="0"/>
      <w:marBottom w:val="0"/>
      <w:divBdr>
        <w:top w:val="none" w:sz="0" w:space="0" w:color="auto"/>
        <w:left w:val="none" w:sz="0" w:space="0" w:color="auto"/>
        <w:bottom w:val="none" w:sz="0" w:space="0" w:color="auto"/>
        <w:right w:val="none" w:sz="0" w:space="0" w:color="auto"/>
      </w:divBdr>
    </w:div>
    <w:div w:id="13894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B3F8DA838E04685E57C79D655F51C" ma:contentTypeVersion="15" ma:contentTypeDescription="Create a new document." ma:contentTypeScope="" ma:versionID="29516cedab19dd2f776e8bcd5faea3b3">
  <xsd:schema xmlns:xsd="http://www.w3.org/2001/XMLSchema" xmlns:xs="http://www.w3.org/2001/XMLSchema" xmlns:p="http://schemas.microsoft.com/office/2006/metadata/properties" xmlns:ns3="2af155c5-d96b-46f6-847c-02ce2b846c0b" xmlns:ns4="a665d4e7-1cd5-4589-8380-4022e115b593" targetNamespace="http://schemas.microsoft.com/office/2006/metadata/properties" ma:root="true" ma:fieldsID="bab247b18f4b9434d19a4843f35383a4" ns3:_="" ns4:_="">
    <xsd:import namespace="2af155c5-d96b-46f6-847c-02ce2b846c0b"/>
    <xsd:import namespace="a665d4e7-1cd5-4589-8380-4022e115b5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5c5-d96b-46f6-847c-02ce2b84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65d4e7-1cd5-4589-8380-4022e115b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af155c5-d96b-46f6-847c-02ce2b846c0b" xsi:nil="true"/>
  </documentManagement>
</p:properties>
</file>

<file path=customXml/itemProps1.xml><?xml version="1.0" encoding="utf-8"?>
<ds:datastoreItem xmlns:ds="http://schemas.openxmlformats.org/officeDocument/2006/customXml" ds:itemID="{E2378033-067D-424A-98FC-4225BC8D42B4}">
  <ds:schemaRefs>
    <ds:schemaRef ds:uri="http://schemas.microsoft.com/sharepoint/v3/contenttype/forms"/>
  </ds:schemaRefs>
</ds:datastoreItem>
</file>

<file path=customXml/itemProps2.xml><?xml version="1.0" encoding="utf-8"?>
<ds:datastoreItem xmlns:ds="http://schemas.openxmlformats.org/officeDocument/2006/customXml" ds:itemID="{10375E36-C0A9-4EA5-8312-DED30EC8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5c5-d96b-46f6-847c-02ce2b846c0b"/>
    <ds:schemaRef ds:uri="a665d4e7-1cd5-4589-8380-4022e11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FCB12A-633E-4B4F-AF87-73E54FB8C463}">
  <ds:schemaRefs>
    <ds:schemaRef ds:uri="2af155c5-d96b-46f6-847c-02ce2b846c0b"/>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665d4e7-1cd5-4589-8380-4022e115b5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Bell</dc:creator>
  <cp:keywords/>
  <dc:description/>
  <cp:lastModifiedBy>Mike Bell</cp:lastModifiedBy>
  <cp:revision>94</cp:revision>
  <dcterms:created xsi:type="dcterms:W3CDTF">2023-07-10T10:43:00Z</dcterms:created>
  <dcterms:modified xsi:type="dcterms:W3CDTF">2023-09-21T08:39:00Z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0x0101000AFB3F8DA838E04685E57C79D655F51C</vt:lpwstr>
  </property>
</Properties>
</file>