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B808" w14:textId="497E7192" w:rsidR="00EB7F61" w:rsidRPr="00EB7F61" w:rsidRDefault="00EB7F61" w:rsidP="00F52395">
      <w:pPr>
        <w:ind w:left="360" w:hanging="360"/>
        <w:rPr>
          <w:b/>
          <w:bCs/>
          <w:sz w:val="32"/>
          <w:szCs w:val="32"/>
        </w:rPr>
      </w:pPr>
      <w:r w:rsidRPr="00EB7F61">
        <w:rPr>
          <w:b/>
          <w:bCs/>
          <w:sz w:val="32"/>
          <w:szCs w:val="32"/>
        </w:rPr>
        <w:t xml:space="preserve">Brief 3: Children &amp; Young People affected by a disability </w:t>
      </w:r>
    </w:p>
    <w:p w14:paraId="23EAFC0D" w14:textId="595EA591"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 xml:space="preserve">Introduction: </w:t>
      </w:r>
    </w:p>
    <w:p w14:paraId="517DA5BA" w14:textId="77777777" w:rsidR="005C5C4F" w:rsidRDefault="00543492" w:rsidP="009A11DB">
      <w:pPr>
        <w:pStyle w:val="ListParagraph"/>
        <w:numPr>
          <w:ilvl w:val="1"/>
          <w:numId w:val="5"/>
        </w:numPr>
        <w:rPr>
          <w:rFonts w:cstheme="minorHAnsi"/>
          <w:sz w:val="24"/>
          <w:szCs w:val="24"/>
        </w:rPr>
      </w:pPr>
      <w:r w:rsidRPr="005C5C4F">
        <w:rPr>
          <w:rFonts w:cstheme="minorHAnsi"/>
          <w:sz w:val="24"/>
          <w:szCs w:val="24"/>
        </w:rPr>
        <w:t>Commissioning</w:t>
      </w:r>
      <w:r w:rsidR="00EF7958" w:rsidRPr="005C5C4F">
        <w:rPr>
          <w:rFonts w:cstheme="minorHAnsi"/>
          <w:sz w:val="24"/>
          <w:szCs w:val="24"/>
        </w:rPr>
        <w:t xml:space="preserve"> practice</w:t>
      </w:r>
      <w:r w:rsidRPr="005C5C4F">
        <w:rPr>
          <w:rFonts w:cstheme="minorHAnsi"/>
          <w:sz w:val="24"/>
          <w:szCs w:val="24"/>
        </w:rPr>
        <w:t xml:space="preserve"> within Education &amp; Children Services </w:t>
      </w:r>
      <w:r w:rsidR="00EF7958" w:rsidRPr="005C5C4F">
        <w:rPr>
          <w:rFonts w:cstheme="minorHAnsi"/>
          <w:sz w:val="24"/>
          <w:szCs w:val="24"/>
        </w:rPr>
        <w:t>is aligned to F</w:t>
      </w:r>
      <w:r w:rsidRPr="005C5C4F">
        <w:rPr>
          <w:rFonts w:cstheme="minorHAnsi"/>
          <w:sz w:val="24"/>
          <w:szCs w:val="24"/>
        </w:rPr>
        <w:t>ife Council’s Monitoring &amp; Evaluation Framework</w:t>
      </w:r>
      <w:r w:rsidR="003D6AC3" w:rsidRPr="005C5C4F">
        <w:rPr>
          <w:rFonts w:cstheme="minorHAnsi"/>
          <w:sz w:val="24"/>
          <w:szCs w:val="24"/>
        </w:rPr>
        <w:t xml:space="preserve">. </w:t>
      </w:r>
      <w:r w:rsidR="00FD1851" w:rsidRPr="005C5C4F">
        <w:rPr>
          <w:rFonts w:cstheme="minorHAnsi"/>
          <w:sz w:val="24"/>
          <w:szCs w:val="24"/>
        </w:rPr>
        <w:t xml:space="preserve"> The Framework is clear that any organisation in receipt of a recurring grant </w:t>
      </w:r>
      <w:proofErr w:type="gramStart"/>
      <w:r w:rsidR="00FD1851" w:rsidRPr="005C5C4F">
        <w:rPr>
          <w:rFonts w:cstheme="minorHAnsi"/>
          <w:sz w:val="24"/>
          <w:szCs w:val="24"/>
        </w:rPr>
        <w:t>in excess of</w:t>
      </w:r>
      <w:proofErr w:type="gramEnd"/>
      <w:r w:rsidR="00FD1851" w:rsidRPr="005C5C4F">
        <w:rPr>
          <w:rFonts w:cstheme="minorHAnsi"/>
          <w:sz w:val="24"/>
          <w:szCs w:val="24"/>
        </w:rPr>
        <w:t xml:space="preserve"> £10K must make a fresh application every three years.  </w:t>
      </w:r>
      <w:r w:rsidR="00255760" w:rsidRPr="005C5C4F">
        <w:rPr>
          <w:rFonts w:cstheme="minorHAnsi"/>
          <w:sz w:val="24"/>
          <w:szCs w:val="24"/>
        </w:rPr>
        <w:t xml:space="preserve">The current commissioning cycle </w:t>
      </w:r>
      <w:r w:rsidR="00596C82" w:rsidRPr="005C5C4F">
        <w:rPr>
          <w:rFonts w:cstheme="minorHAnsi"/>
          <w:sz w:val="24"/>
          <w:szCs w:val="24"/>
        </w:rPr>
        <w:t>is due to conclude in April 2024, at which point a new cycle shall begin.</w:t>
      </w:r>
    </w:p>
    <w:p w14:paraId="5E391F34" w14:textId="77777777" w:rsidR="005C5C4F" w:rsidRDefault="005C5C4F" w:rsidP="005C5C4F">
      <w:pPr>
        <w:pStyle w:val="ListParagraph"/>
        <w:ind w:left="360"/>
        <w:rPr>
          <w:rFonts w:cstheme="minorHAnsi"/>
          <w:sz w:val="24"/>
          <w:szCs w:val="24"/>
        </w:rPr>
      </w:pPr>
    </w:p>
    <w:p w14:paraId="3BAE4AD5" w14:textId="77777777" w:rsidR="005C5C4F" w:rsidRPr="00732EC3" w:rsidRDefault="005C5C4F" w:rsidP="00ED4027">
      <w:pPr>
        <w:pStyle w:val="ListParagraph"/>
        <w:numPr>
          <w:ilvl w:val="1"/>
          <w:numId w:val="5"/>
        </w:numPr>
        <w:rPr>
          <w:sz w:val="24"/>
          <w:szCs w:val="24"/>
        </w:rPr>
      </w:pPr>
      <w:r w:rsidRPr="005C5C4F">
        <w:rPr>
          <w:rFonts w:cstheme="minorHAnsi"/>
          <w:sz w:val="24"/>
          <w:szCs w:val="24"/>
        </w:rPr>
        <w:t xml:space="preserve">Commissioning priorities for 2024-27 have emerged from a high-level Strategic Needs Analysis (SNA), which </w:t>
      </w:r>
      <w:r w:rsidRPr="005C5C4F">
        <w:rPr>
          <w:rStyle w:val="normaltextrun"/>
          <w:rFonts w:ascii="Calibri" w:hAnsi="Calibri" w:cs="Calibri"/>
          <w:color w:val="000000"/>
          <w:sz w:val="24"/>
          <w:szCs w:val="24"/>
          <w:shd w:val="clear" w:color="auto" w:fill="FFFFFF"/>
        </w:rPr>
        <w:t xml:space="preserve">reaffirms </w:t>
      </w:r>
      <w:r w:rsidRPr="005C5C4F">
        <w:rPr>
          <w:rStyle w:val="normaltextrun"/>
          <w:sz w:val="24"/>
          <w:szCs w:val="24"/>
        </w:rPr>
        <w:t xml:space="preserve">existing commitments to support families to remain safely living together </w:t>
      </w:r>
      <w:r>
        <w:rPr>
          <w:rStyle w:val="normaltextrun"/>
        </w:rPr>
        <w:t>through the provision of early intervention supports at the additional stage of the Child’s Wellbeing Pathway and targeted supports at the Intensive stage.  </w:t>
      </w:r>
      <w:r w:rsidRPr="005C5C4F">
        <w:rPr>
          <w:rStyle w:val="eop"/>
          <w:rFonts w:ascii="Calibri" w:hAnsi="Calibri" w:cs="Calibri"/>
          <w:color w:val="000000"/>
          <w:sz w:val="24"/>
          <w:szCs w:val="24"/>
          <w:shd w:val="clear" w:color="auto" w:fill="FFFFFF"/>
        </w:rPr>
        <w:t> </w:t>
      </w:r>
      <w:r>
        <w:rPr>
          <w:rStyle w:val="eop"/>
        </w:rPr>
        <w:t xml:space="preserve">The SNA comprised </w:t>
      </w:r>
      <w:r w:rsidRPr="005C5C4F">
        <w:rPr>
          <w:rFonts w:cstheme="minorHAnsi"/>
          <w:sz w:val="24"/>
          <w:szCs w:val="24"/>
        </w:rPr>
        <w:t xml:space="preserve">three distinct elements (1) Policy Mapping &amp; Analysis (2) Population Needs Assessment (3) Resource Analysis. </w:t>
      </w:r>
    </w:p>
    <w:p w14:paraId="16119DF0" w14:textId="77777777" w:rsidR="00732EC3" w:rsidRPr="00732EC3" w:rsidRDefault="00732EC3" w:rsidP="00732EC3">
      <w:pPr>
        <w:pStyle w:val="ListParagraph"/>
        <w:rPr>
          <w:sz w:val="24"/>
          <w:szCs w:val="24"/>
        </w:rPr>
      </w:pPr>
    </w:p>
    <w:p w14:paraId="0EC24DDF" w14:textId="27712BE9" w:rsidR="005C5C4F" w:rsidRPr="005C5C4F" w:rsidRDefault="005C5C4F" w:rsidP="00ED4027">
      <w:pPr>
        <w:pStyle w:val="ListParagraph"/>
        <w:numPr>
          <w:ilvl w:val="1"/>
          <w:numId w:val="5"/>
        </w:numPr>
        <w:rPr>
          <w:sz w:val="24"/>
          <w:szCs w:val="24"/>
        </w:rPr>
      </w:pPr>
      <w:r w:rsidRPr="005C5C4F">
        <w:rPr>
          <w:sz w:val="24"/>
          <w:szCs w:val="24"/>
        </w:rPr>
        <w:t xml:space="preserve">Combined, these activities have helped to establish that poverty in the early years, unsupported caring responsibilities, disability, domestic abuse, mental </w:t>
      </w:r>
      <w:proofErr w:type="gramStart"/>
      <w:r w:rsidRPr="005C5C4F">
        <w:rPr>
          <w:sz w:val="24"/>
          <w:szCs w:val="24"/>
        </w:rPr>
        <w:t>health</w:t>
      </w:r>
      <w:proofErr w:type="gramEnd"/>
      <w:r w:rsidRPr="005C5C4F">
        <w:rPr>
          <w:sz w:val="24"/>
          <w:szCs w:val="24"/>
        </w:rPr>
        <w:t xml:space="preserve"> and substance use are the main vulnerabilities which cause suffering and distress within the family unit,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FA9D04" w14:textId="77777777" w:rsidR="00D647C1" w:rsidRPr="00880428" w:rsidRDefault="00D647C1" w:rsidP="00D647C1">
      <w:pPr>
        <w:pStyle w:val="ListParagraph"/>
        <w:rPr>
          <w:rFonts w:cstheme="minorHAnsi"/>
          <w:sz w:val="24"/>
          <w:szCs w:val="24"/>
        </w:rPr>
      </w:pPr>
    </w:p>
    <w:p w14:paraId="4E15C959" w14:textId="1FDC499C" w:rsidR="00C24C99" w:rsidRPr="00CF0BF5" w:rsidRDefault="00CF0BF5" w:rsidP="00B06C5C">
      <w:pPr>
        <w:pStyle w:val="ListParagraph"/>
        <w:numPr>
          <w:ilvl w:val="1"/>
          <w:numId w:val="5"/>
        </w:numPr>
        <w:rPr>
          <w:rFonts w:cstheme="minorHAnsi"/>
          <w:sz w:val="24"/>
          <w:szCs w:val="24"/>
        </w:rPr>
      </w:pPr>
      <w:r w:rsidRPr="00CF0BF5">
        <w:rPr>
          <w:rFonts w:cstheme="minorHAnsi"/>
          <w:sz w:val="24"/>
          <w:szCs w:val="24"/>
        </w:rPr>
        <w:t xml:space="preserve">This brief sets out Commissioning priorities </w:t>
      </w:r>
      <w:proofErr w:type="gramStart"/>
      <w:r w:rsidR="00A70505">
        <w:rPr>
          <w:rFonts w:cstheme="minorHAnsi"/>
          <w:sz w:val="24"/>
          <w:szCs w:val="24"/>
        </w:rPr>
        <w:t>in regard to</w:t>
      </w:r>
      <w:proofErr w:type="gramEnd"/>
      <w:r w:rsidR="00A70505">
        <w:rPr>
          <w:rFonts w:cstheme="minorHAnsi"/>
          <w:sz w:val="24"/>
          <w:szCs w:val="24"/>
        </w:rPr>
        <w:t xml:space="preserve"> children </w:t>
      </w:r>
      <w:r w:rsidR="00EB7F61">
        <w:rPr>
          <w:rFonts w:cstheme="minorHAnsi"/>
          <w:sz w:val="24"/>
          <w:szCs w:val="24"/>
        </w:rPr>
        <w:t xml:space="preserve">&amp; young people </w:t>
      </w:r>
      <w:r w:rsidR="00A70505">
        <w:rPr>
          <w:rFonts w:cstheme="minorHAnsi"/>
          <w:sz w:val="24"/>
          <w:szCs w:val="24"/>
        </w:rPr>
        <w:t xml:space="preserve">affected by </w:t>
      </w:r>
      <w:r w:rsidR="00EB7F61">
        <w:rPr>
          <w:rFonts w:cstheme="minorHAnsi"/>
          <w:sz w:val="24"/>
          <w:szCs w:val="24"/>
        </w:rPr>
        <w:t xml:space="preserve">a </w:t>
      </w:r>
      <w:r w:rsidR="00A70505">
        <w:rPr>
          <w:rFonts w:cstheme="minorHAnsi"/>
          <w:sz w:val="24"/>
          <w:szCs w:val="24"/>
        </w:rPr>
        <w:t xml:space="preserve">disability. </w:t>
      </w:r>
      <w:r w:rsidRPr="00CF0BF5">
        <w:rPr>
          <w:rFonts w:cstheme="minorHAnsi"/>
          <w:sz w:val="24"/>
          <w:szCs w:val="24"/>
        </w:rPr>
        <w:t xml:space="preserve">   </w:t>
      </w:r>
      <w:r w:rsidR="003A73C4" w:rsidRPr="00CF0BF5">
        <w:rPr>
          <w:rFonts w:cstheme="minorHAnsi"/>
          <w:sz w:val="24"/>
          <w:szCs w:val="24"/>
        </w:rPr>
        <w:t xml:space="preserve"> </w:t>
      </w:r>
    </w:p>
    <w:p w14:paraId="62006FCB" w14:textId="627F70C3" w:rsidR="002E6F0F" w:rsidRPr="00880428" w:rsidRDefault="00DE250B">
      <w:pPr>
        <w:rPr>
          <w:rFonts w:cstheme="minorHAnsi"/>
          <w:sz w:val="24"/>
          <w:szCs w:val="24"/>
        </w:rPr>
      </w:pPr>
      <w:r w:rsidRPr="00880428">
        <w:rPr>
          <w:rFonts w:cstheme="minorHAnsi"/>
          <w:sz w:val="24"/>
          <w:szCs w:val="24"/>
        </w:rPr>
        <w:t xml:space="preserve">  </w:t>
      </w:r>
      <w:r w:rsidR="00561610" w:rsidRPr="00880428">
        <w:rPr>
          <w:rFonts w:cstheme="minorHAnsi"/>
          <w:sz w:val="24"/>
          <w:szCs w:val="24"/>
        </w:rPr>
        <w:t xml:space="preserve"> </w:t>
      </w:r>
      <w:r w:rsidR="00A75A91" w:rsidRPr="00880428">
        <w:rPr>
          <w:rFonts w:cstheme="minorHAnsi"/>
          <w:sz w:val="24"/>
          <w:szCs w:val="24"/>
        </w:rPr>
        <w:t xml:space="preserve"> </w:t>
      </w:r>
    </w:p>
    <w:p w14:paraId="67A74FB4" w14:textId="2779E27D"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National &amp; Local Drivers, Legislation, Best Practice …</w:t>
      </w:r>
    </w:p>
    <w:p w14:paraId="161598D8" w14:textId="43F56518" w:rsidR="00BC1692" w:rsidRPr="00BA7E67" w:rsidRDefault="00D647C1">
      <w:pPr>
        <w:rPr>
          <w:rFonts w:cstheme="minorHAnsi"/>
          <w:sz w:val="24"/>
          <w:szCs w:val="24"/>
          <w:u w:val="single"/>
        </w:rPr>
      </w:pPr>
      <w:r w:rsidRPr="00BA7E67">
        <w:rPr>
          <w:rFonts w:cstheme="minorHAnsi"/>
          <w:sz w:val="24"/>
          <w:szCs w:val="24"/>
        </w:rPr>
        <w:t>2.1</w:t>
      </w:r>
      <w:r w:rsidRPr="00BA7E67">
        <w:rPr>
          <w:rFonts w:cstheme="minorHAnsi"/>
          <w:sz w:val="24"/>
          <w:szCs w:val="24"/>
          <w:u w:val="single"/>
        </w:rPr>
        <w:t xml:space="preserve"> </w:t>
      </w:r>
      <w:r w:rsidR="00BC1692" w:rsidRPr="00BA7E67">
        <w:rPr>
          <w:rFonts w:cstheme="minorHAnsi"/>
          <w:sz w:val="24"/>
          <w:szCs w:val="24"/>
          <w:u w:val="single"/>
        </w:rPr>
        <w:t xml:space="preserve">UNCRC: </w:t>
      </w:r>
    </w:p>
    <w:p w14:paraId="51E2B0A6" w14:textId="77777777" w:rsidR="00520ED6" w:rsidRPr="00BA7E67" w:rsidRDefault="00520ED6" w:rsidP="00520ED6">
      <w:pPr>
        <w:rPr>
          <w:rFonts w:cstheme="minorHAnsi"/>
          <w:sz w:val="24"/>
          <w:szCs w:val="24"/>
        </w:rPr>
      </w:pPr>
      <w:r w:rsidRPr="00BA7E67">
        <w:rPr>
          <w:rFonts w:cstheme="minorHAnsi"/>
          <w:sz w:val="24"/>
          <w:szCs w:val="24"/>
        </w:rPr>
        <w:t xml:space="preserve">The Convention contains 54 articles which set out the civil, political, economic, </w:t>
      </w:r>
      <w:proofErr w:type="gramStart"/>
      <w:r w:rsidRPr="00BA7E67">
        <w:rPr>
          <w:rFonts w:cstheme="minorHAnsi"/>
          <w:sz w:val="24"/>
          <w:szCs w:val="24"/>
        </w:rPr>
        <w:t>social</w:t>
      </w:r>
      <w:proofErr w:type="gramEnd"/>
      <w:r w:rsidRPr="00BA7E67">
        <w:rPr>
          <w:rFonts w:cstheme="minorHAnsi"/>
          <w:sz w:val="24"/>
          <w:szCs w:val="24"/>
        </w:rPr>
        <w:t xml:space="preserve"> and cultural rights that all children everywhere are entitled to.  The Convention recognises the family unit as the natural environment for the growth and well-being of all its members and especially children.  The Convention provides clear parameters about the </w:t>
      </w:r>
      <w:proofErr w:type="gramStart"/>
      <w:r w:rsidRPr="00BA7E67">
        <w:rPr>
          <w:rFonts w:cstheme="minorHAnsi"/>
          <w:sz w:val="24"/>
          <w:szCs w:val="24"/>
        </w:rPr>
        <w:t>responsibilities</w:t>
      </w:r>
      <w:proofErr w:type="gramEnd"/>
      <w:r w:rsidRPr="00BA7E67">
        <w:rPr>
          <w:rFonts w:cstheme="minorHAnsi"/>
          <w:sz w:val="24"/>
          <w:szCs w:val="24"/>
        </w:rPr>
        <w:t xml:space="preserve"> member states </w:t>
      </w:r>
      <w:bookmarkStart w:id="0" w:name="_Int_SXE5nZlV"/>
      <w:r w:rsidRPr="00BA7E67">
        <w:rPr>
          <w:rFonts w:cstheme="minorHAnsi"/>
          <w:sz w:val="24"/>
          <w:szCs w:val="24"/>
        </w:rPr>
        <w:t>have to</w:t>
      </w:r>
      <w:bookmarkEnd w:id="0"/>
      <w:r w:rsidRPr="00BA7E67">
        <w:rPr>
          <w:rFonts w:cstheme="minorHAnsi"/>
          <w:sz w:val="24"/>
          <w:szCs w:val="24"/>
        </w:rPr>
        <w:t xml:space="preserve"> protect and support the well-being of children within the family unit, and the measures that must be taken to promote their voice within all decisions which affect them.</w:t>
      </w:r>
    </w:p>
    <w:p w14:paraId="009FA6ED" w14:textId="77777777" w:rsidR="00520ED6" w:rsidRPr="00BA7E67" w:rsidRDefault="00520ED6" w:rsidP="00520ED6">
      <w:pPr>
        <w:rPr>
          <w:rFonts w:cstheme="minorHAnsi"/>
          <w:sz w:val="24"/>
          <w:szCs w:val="24"/>
        </w:rPr>
      </w:pPr>
      <w:r w:rsidRPr="00BA7E67">
        <w:rPr>
          <w:rFonts w:cstheme="minorHAnsi"/>
          <w:sz w:val="24"/>
          <w:szCs w:val="24"/>
        </w:rPr>
        <w:t xml:space="preserve">Core Articles which are relevant to this brief include, one, three, five, six, seven, nine, twelve, eighteen, nineteen, twenty, twenty-three, twenty-five, twenty-seven, thirty-three, thirty-four and thirty-nine. </w:t>
      </w:r>
    </w:p>
    <w:p w14:paraId="73B115AE" w14:textId="07599B52" w:rsidR="00EB53C3" w:rsidRPr="00BA7E67" w:rsidRDefault="00EB53C3" w:rsidP="009B4A47">
      <w:pPr>
        <w:rPr>
          <w:rFonts w:cstheme="minorHAnsi"/>
          <w:color w:val="1E1E1E"/>
          <w:sz w:val="24"/>
          <w:szCs w:val="24"/>
          <w:u w:val="single"/>
          <w:shd w:val="clear" w:color="auto" w:fill="FFFFFF"/>
        </w:rPr>
      </w:pPr>
      <w:r w:rsidRPr="00BA7E67">
        <w:rPr>
          <w:rFonts w:cstheme="minorHAnsi"/>
          <w:color w:val="1E1E1E"/>
          <w:sz w:val="24"/>
          <w:szCs w:val="24"/>
          <w:shd w:val="clear" w:color="auto" w:fill="FFFFFF"/>
        </w:rPr>
        <w:lastRenderedPageBreak/>
        <w:t xml:space="preserve">2.2 </w:t>
      </w:r>
      <w:r w:rsidRPr="00BA7E67">
        <w:rPr>
          <w:rFonts w:cstheme="minorHAnsi"/>
          <w:color w:val="1E1E1E"/>
          <w:sz w:val="24"/>
          <w:szCs w:val="24"/>
          <w:u w:val="single"/>
          <w:shd w:val="clear" w:color="auto" w:fill="FFFFFF"/>
        </w:rPr>
        <w:t xml:space="preserve">UN Convention on the Rights of Persons with Disabilities: </w:t>
      </w:r>
    </w:p>
    <w:p w14:paraId="7C542035" w14:textId="77777777" w:rsidR="00163359" w:rsidRPr="00BA7E67" w:rsidRDefault="00E7577C" w:rsidP="009B4A47">
      <w:pPr>
        <w:rPr>
          <w:rFonts w:cstheme="minorHAnsi"/>
          <w:color w:val="1E1E1E"/>
          <w:sz w:val="24"/>
          <w:szCs w:val="24"/>
          <w:shd w:val="clear" w:color="auto" w:fill="FFFFFF"/>
        </w:rPr>
      </w:pPr>
      <w:r w:rsidRPr="00BA7E67">
        <w:rPr>
          <w:rFonts w:cstheme="minorHAnsi"/>
          <w:color w:val="1E1E1E"/>
          <w:sz w:val="24"/>
          <w:szCs w:val="24"/>
          <w:shd w:val="clear" w:color="auto" w:fill="FFFFFF"/>
        </w:rPr>
        <w:t xml:space="preserve">The Convention on the Rights of Persons with Disabilities is an international human rights treaty intended to protect the rights and dignity of persons with disabilities. Parties to the convention </w:t>
      </w:r>
      <w:r w:rsidR="00163359" w:rsidRPr="00BA7E67">
        <w:rPr>
          <w:rFonts w:cstheme="minorHAnsi"/>
          <w:color w:val="1E1E1E"/>
          <w:sz w:val="24"/>
          <w:szCs w:val="24"/>
          <w:shd w:val="clear" w:color="auto" w:fill="FFFFFF"/>
        </w:rPr>
        <w:t xml:space="preserve">are required to promote, </w:t>
      </w:r>
      <w:proofErr w:type="gramStart"/>
      <w:r w:rsidR="00163359" w:rsidRPr="00BA7E67">
        <w:rPr>
          <w:rFonts w:cstheme="minorHAnsi"/>
          <w:color w:val="1E1E1E"/>
          <w:sz w:val="24"/>
          <w:szCs w:val="24"/>
          <w:shd w:val="clear" w:color="auto" w:fill="FFFFFF"/>
        </w:rPr>
        <w:t>protect</w:t>
      </w:r>
      <w:proofErr w:type="gramEnd"/>
      <w:r w:rsidR="00163359" w:rsidRPr="00BA7E67">
        <w:rPr>
          <w:rFonts w:cstheme="minorHAnsi"/>
          <w:color w:val="1E1E1E"/>
          <w:sz w:val="24"/>
          <w:szCs w:val="24"/>
          <w:shd w:val="clear" w:color="auto" w:fill="FFFFFF"/>
        </w:rPr>
        <w:t xml:space="preserve"> and ensure the full enjoyment of human rights by persons with disabilities and ensure that persons with disabilities enjoy full equality under the law.</w:t>
      </w:r>
    </w:p>
    <w:p w14:paraId="455D16CF" w14:textId="48DD0EFE" w:rsidR="00E7577C" w:rsidRPr="00BA7E67" w:rsidRDefault="00163359" w:rsidP="009B4A47">
      <w:pPr>
        <w:rPr>
          <w:rFonts w:cstheme="minorHAnsi"/>
          <w:color w:val="1E1E1E"/>
          <w:sz w:val="24"/>
          <w:szCs w:val="24"/>
          <w:shd w:val="clear" w:color="auto" w:fill="FFFFFF"/>
        </w:rPr>
      </w:pPr>
      <w:r w:rsidRPr="00BA7E67">
        <w:rPr>
          <w:rFonts w:cstheme="minorHAnsi"/>
          <w:color w:val="1E1E1E"/>
          <w:sz w:val="24"/>
          <w:szCs w:val="24"/>
          <w:shd w:val="clear" w:color="auto" w:fill="FFFFFF"/>
        </w:rPr>
        <w:t xml:space="preserve">Articles </w:t>
      </w:r>
      <w:r w:rsidR="00543DB5" w:rsidRPr="00BA7E67">
        <w:rPr>
          <w:rFonts w:cstheme="minorHAnsi"/>
          <w:color w:val="1E1E1E"/>
          <w:sz w:val="24"/>
          <w:szCs w:val="24"/>
          <w:shd w:val="clear" w:color="auto" w:fill="FFFFFF"/>
        </w:rPr>
        <w:t xml:space="preserve">twelve, </w:t>
      </w:r>
      <w:r w:rsidR="007A02A4" w:rsidRPr="00BA7E67">
        <w:rPr>
          <w:rFonts w:cstheme="minorHAnsi"/>
          <w:color w:val="1E1E1E"/>
          <w:sz w:val="24"/>
          <w:szCs w:val="24"/>
          <w:shd w:val="clear" w:color="auto" w:fill="FFFFFF"/>
        </w:rPr>
        <w:t xml:space="preserve">sixteen, </w:t>
      </w:r>
      <w:r w:rsidR="0093292F" w:rsidRPr="00BA7E67">
        <w:rPr>
          <w:rFonts w:cstheme="minorHAnsi"/>
          <w:color w:val="1E1E1E"/>
          <w:sz w:val="24"/>
          <w:szCs w:val="24"/>
          <w:shd w:val="clear" w:color="auto" w:fill="FFFFFF"/>
        </w:rPr>
        <w:t>nineteen</w:t>
      </w:r>
      <w:r w:rsidR="00AD0FC6" w:rsidRPr="00BA7E67">
        <w:rPr>
          <w:rFonts w:cstheme="minorHAnsi"/>
          <w:color w:val="1E1E1E"/>
          <w:sz w:val="24"/>
          <w:szCs w:val="24"/>
          <w:shd w:val="clear" w:color="auto" w:fill="FFFFFF"/>
        </w:rPr>
        <w:t xml:space="preserve">, </w:t>
      </w:r>
      <w:r w:rsidR="0024620A" w:rsidRPr="00BA7E67">
        <w:rPr>
          <w:rFonts w:cstheme="minorHAnsi"/>
          <w:color w:val="1E1E1E"/>
          <w:sz w:val="24"/>
          <w:szCs w:val="24"/>
          <w:shd w:val="clear" w:color="auto" w:fill="FFFFFF"/>
        </w:rPr>
        <w:t xml:space="preserve">twenty-six and </w:t>
      </w:r>
      <w:r w:rsidR="00AD0FC6" w:rsidRPr="00BA7E67">
        <w:rPr>
          <w:rFonts w:cstheme="minorHAnsi"/>
          <w:color w:val="1E1E1E"/>
          <w:sz w:val="24"/>
          <w:szCs w:val="24"/>
          <w:shd w:val="clear" w:color="auto" w:fill="FFFFFF"/>
        </w:rPr>
        <w:t>twenty-eight</w:t>
      </w:r>
      <w:r w:rsidR="0024620A" w:rsidRPr="00BA7E67">
        <w:rPr>
          <w:rFonts w:cstheme="minorHAnsi"/>
          <w:color w:val="1E1E1E"/>
          <w:sz w:val="24"/>
          <w:szCs w:val="24"/>
          <w:shd w:val="clear" w:color="auto" w:fill="FFFFFF"/>
        </w:rPr>
        <w:t xml:space="preserve"> are particularly relevant to this brief. </w:t>
      </w:r>
      <w:r w:rsidRPr="00BA7E67">
        <w:rPr>
          <w:rFonts w:cstheme="minorHAnsi"/>
          <w:color w:val="1E1E1E"/>
          <w:sz w:val="24"/>
          <w:szCs w:val="24"/>
          <w:shd w:val="clear" w:color="auto" w:fill="FFFFFF"/>
        </w:rPr>
        <w:t xml:space="preserve"> </w:t>
      </w:r>
    </w:p>
    <w:p w14:paraId="1B12C10F" w14:textId="107FF79E" w:rsidR="00B73A65" w:rsidRPr="00BA7E67" w:rsidRDefault="001A3C37" w:rsidP="009B4A47">
      <w:pPr>
        <w:rPr>
          <w:rFonts w:cstheme="minorHAnsi"/>
          <w:color w:val="1E1E1E"/>
          <w:sz w:val="24"/>
          <w:szCs w:val="24"/>
          <w:u w:val="single"/>
          <w:shd w:val="clear" w:color="auto" w:fill="FFFFFF"/>
        </w:rPr>
      </w:pPr>
      <w:r w:rsidRPr="00BA7E67">
        <w:rPr>
          <w:rFonts w:cstheme="minorHAnsi"/>
          <w:color w:val="1E1E1E"/>
          <w:sz w:val="24"/>
          <w:szCs w:val="24"/>
          <w:shd w:val="clear" w:color="auto" w:fill="FFFFFF"/>
        </w:rPr>
        <w:t xml:space="preserve">2.3 </w:t>
      </w:r>
      <w:r w:rsidRPr="00BA7E67">
        <w:rPr>
          <w:rFonts w:cstheme="minorHAnsi"/>
          <w:color w:val="1E1E1E"/>
          <w:sz w:val="24"/>
          <w:szCs w:val="24"/>
          <w:u w:val="single"/>
          <w:shd w:val="clear" w:color="auto" w:fill="FFFFFF"/>
        </w:rPr>
        <w:t xml:space="preserve">The Children Scotland Act 1995: </w:t>
      </w:r>
    </w:p>
    <w:p w14:paraId="15CDE5FE" w14:textId="77777777" w:rsidR="003D72A0" w:rsidRPr="00BA7E67" w:rsidRDefault="003D72A0" w:rsidP="003D72A0">
      <w:pPr>
        <w:shd w:val="clear" w:color="auto" w:fill="FFFFFF"/>
        <w:spacing w:line="240" w:lineRule="atLeast"/>
        <w:rPr>
          <w:rFonts w:cstheme="minorHAnsi"/>
          <w:sz w:val="24"/>
          <w:szCs w:val="24"/>
        </w:rPr>
      </w:pPr>
      <w:r w:rsidRPr="00BA7E67">
        <w:rPr>
          <w:rFonts w:cstheme="minorHAnsi"/>
          <w:sz w:val="24"/>
          <w:szCs w:val="24"/>
        </w:rPr>
        <w:t>Section 22 of the Children (Scotland) Act 1995 places a duty on local authorities to safeguard and look after the interests of a ‘child in need ‘. The Act states that disabled children are defined as children in need.</w:t>
      </w:r>
    </w:p>
    <w:p w14:paraId="5B01059E" w14:textId="77777777" w:rsidR="00C81DF3" w:rsidRPr="00BA7E67" w:rsidRDefault="00C81DF3" w:rsidP="00C81DF3">
      <w:pPr>
        <w:spacing w:before="0" w:beforeAutospacing="0" w:after="0" w:afterAutospacing="0" w:line="240" w:lineRule="auto"/>
        <w:rPr>
          <w:rFonts w:cstheme="minorHAnsi"/>
          <w:sz w:val="24"/>
          <w:szCs w:val="24"/>
        </w:rPr>
      </w:pPr>
      <w:r w:rsidRPr="00BA7E67">
        <w:rPr>
          <w:rFonts w:cstheme="minorHAnsi"/>
          <w:sz w:val="24"/>
          <w:szCs w:val="24"/>
        </w:rPr>
        <w:t>Section 23 of the Act requires the local authority to undertake an assessment of need if requested to safeguard and promote wellbeing, promoting the upbringing of children by their families. Section 23 of the Act is designed to minimise the effect of a disability on a disabled child (or child adversely affected by the disability of another family member) offering the opportunity for children affected by a disability to lead a life as normal as possible.</w:t>
      </w:r>
    </w:p>
    <w:p w14:paraId="4E570D56" w14:textId="77777777" w:rsidR="00DA12A4" w:rsidRPr="00BA7E67" w:rsidRDefault="00DA12A4" w:rsidP="00C81DF3">
      <w:pPr>
        <w:spacing w:before="0" w:beforeAutospacing="0" w:after="0" w:afterAutospacing="0" w:line="240" w:lineRule="auto"/>
        <w:rPr>
          <w:rFonts w:cstheme="minorHAnsi"/>
          <w:sz w:val="24"/>
          <w:szCs w:val="24"/>
        </w:rPr>
      </w:pPr>
    </w:p>
    <w:p w14:paraId="41276141" w14:textId="6AB5FF6E" w:rsidR="00DA12A4" w:rsidRPr="00BA7E67" w:rsidRDefault="00DA12A4" w:rsidP="00C81DF3">
      <w:pPr>
        <w:spacing w:before="0" w:beforeAutospacing="0" w:after="0" w:afterAutospacing="0" w:line="240" w:lineRule="auto"/>
        <w:rPr>
          <w:rFonts w:cstheme="minorHAnsi"/>
          <w:sz w:val="24"/>
          <w:szCs w:val="24"/>
          <w:u w:val="single"/>
        </w:rPr>
      </w:pPr>
      <w:r w:rsidRPr="00BA7E67">
        <w:rPr>
          <w:rFonts w:cstheme="minorHAnsi"/>
          <w:sz w:val="24"/>
          <w:szCs w:val="24"/>
        </w:rPr>
        <w:t xml:space="preserve">2.4 </w:t>
      </w:r>
      <w:r w:rsidR="00E24E09" w:rsidRPr="00BA7E67">
        <w:rPr>
          <w:rFonts w:cstheme="minorHAnsi"/>
          <w:sz w:val="24"/>
          <w:szCs w:val="24"/>
          <w:u w:val="single"/>
        </w:rPr>
        <w:t xml:space="preserve">Social Care </w:t>
      </w:r>
      <w:r w:rsidR="00D23BA5" w:rsidRPr="00BA7E67">
        <w:rPr>
          <w:rFonts w:cstheme="minorHAnsi"/>
          <w:sz w:val="24"/>
          <w:szCs w:val="24"/>
          <w:u w:val="single"/>
        </w:rPr>
        <w:t>(</w:t>
      </w:r>
      <w:r w:rsidR="00E24E09" w:rsidRPr="00BA7E67">
        <w:rPr>
          <w:rFonts w:cstheme="minorHAnsi"/>
          <w:sz w:val="24"/>
          <w:szCs w:val="24"/>
          <w:u w:val="single"/>
        </w:rPr>
        <w:t>Self Directed Support</w:t>
      </w:r>
      <w:r w:rsidR="00D23BA5" w:rsidRPr="00BA7E67">
        <w:rPr>
          <w:rFonts w:cstheme="minorHAnsi"/>
          <w:sz w:val="24"/>
          <w:szCs w:val="24"/>
          <w:u w:val="single"/>
        </w:rPr>
        <w:t>) Scotland</w:t>
      </w:r>
      <w:r w:rsidR="00E24E09" w:rsidRPr="00BA7E67">
        <w:rPr>
          <w:rFonts w:cstheme="minorHAnsi"/>
          <w:sz w:val="24"/>
          <w:szCs w:val="24"/>
          <w:u w:val="single"/>
        </w:rPr>
        <w:t xml:space="preserve"> Act </w:t>
      </w:r>
      <w:r w:rsidR="0007602D" w:rsidRPr="00BA7E67">
        <w:rPr>
          <w:rFonts w:cstheme="minorHAnsi"/>
          <w:sz w:val="24"/>
          <w:szCs w:val="24"/>
          <w:u w:val="single"/>
        </w:rPr>
        <w:t xml:space="preserve">2013: </w:t>
      </w:r>
    </w:p>
    <w:p w14:paraId="3BEC24D8" w14:textId="77777777" w:rsidR="0007602D" w:rsidRPr="00BA7E67" w:rsidRDefault="0007602D" w:rsidP="00C81DF3">
      <w:pPr>
        <w:spacing w:before="0" w:beforeAutospacing="0" w:after="0" w:afterAutospacing="0" w:line="240" w:lineRule="auto"/>
        <w:rPr>
          <w:rFonts w:cstheme="minorHAnsi"/>
          <w:sz w:val="24"/>
          <w:szCs w:val="24"/>
          <w:u w:val="single"/>
        </w:rPr>
      </w:pPr>
    </w:p>
    <w:p w14:paraId="5C4C12FD" w14:textId="77777777" w:rsidR="006B2DD8" w:rsidRPr="00BA7E67" w:rsidRDefault="0007602D" w:rsidP="00C81DF3">
      <w:pPr>
        <w:spacing w:before="0" w:beforeAutospacing="0" w:after="0" w:afterAutospacing="0" w:line="240" w:lineRule="auto"/>
        <w:rPr>
          <w:rFonts w:cstheme="minorHAnsi"/>
          <w:sz w:val="24"/>
          <w:szCs w:val="24"/>
        </w:rPr>
      </w:pPr>
      <w:r w:rsidRPr="00BA7E67">
        <w:rPr>
          <w:rFonts w:cstheme="minorHAnsi"/>
          <w:sz w:val="24"/>
          <w:szCs w:val="24"/>
        </w:rPr>
        <w:t xml:space="preserve">The Act ensures that </w:t>
      </w:r>
      <w:r w:rsidR="000B444A" w:rsidRPr="00BA7E67">
        <w:rPr>
          <w:rFonts w:cstheme="minorHAnsi"/>
          <w:sz w:val="24"/>
          <w:szCs w:val="24"/>
        </w:rPr>
        <w:t xml:space="preserve">local authorities offer self-directed support to anyone who requires support </w:t>
      </w:r>
      <w:r w:rsidR="00BD25F4" w:rsidRPr="00BA7E67">
        <w:rPr>
          <w:rFonts w:cstheme="minorHAnsi"/>
          <w:sz w:val="24"/>
          <w:szCs w:val="24"/>
        </w:rPr>
        <w:t xml:space="preserve">to anyone who requires support services, including unpaid carers </w:t>
      </w:r>
      <w:r w:rsidR="00415722" w:rsidRPr="00BA7E67">
        <w:rPr>
          <w:rFonts w:cstheme="minorHAnsi"/>
          <w:sz w:val="24"/>
          <w:szCs w:val="24"/>
        </w:rPr>
        <w:t xml:space="preserve">who require support to help them maintain their caring role. </w:t>
      </w:r>
      <w:r w:rsidR="00576B49" w:rsidRPr="00BA7E67">
        <w:rPr>
          <w:rFonts w:cstheme="minorHAnsi"/>
          <w:sz w:val="24"/>
          <w:szCs w:val="24"/>
        </w:rPr>
        <w:t xml:space="preserve"> Self-Directed Support is a way of </w:t>
      </w:r>
      <w:r w:rsidR="007D259D" w:rsidRPr="00BA7E67">
        <w:rPr>
          <w:rFonts w:cstheme="minorHAnsi"/>
          <w:sz w:val="24"/>
          <w:szCs w:val="24"/>
        </w:rPr>
        <w:t>providing support that means people are given choice and control over what kind of support they get</w:t>
      </w:r>
      <w:r w:rsidR="00CC7F90" w:rsidRPr="00BA7E67">
        <w:rPr>
          <w:rFonts w:cstheme="minorHAnsi"/>
          <w:sz w:val="24"/>
          <w:szCs w:val="24"/>
        </w:rPr>
        <w:t xml:space="preserve">.  It means people can choose and arrange some or </w:t>
      </w:r>
      <w:proofErr w:type="gramStart"/>
      <w:r w:rsidR="00CC7F90" w:rsidRPr="00BA7E67">
        <w:rPr>
          <w:rFonts w:cstheme="minorHAnsi"/>
          <w:sz w:val="24"/>
          <w:szCs w:val="24"/>
        </w:rPr>
        <w:t>all of</w:t>
      </w:r>
      <w:proofErr w:type="gramEnd"/>
      <w:r w:rsidR="00CC7F90" w:rsidRPr="00BA7E67">
        <w:rPr>
          <w:rFonts w:cstheme="minorHAnsi"/>
          <w:sz w:val="24"/>
          <w:szCs w:val="24"/>
        </w:rPr>
        <w:t xml:space="preserve"> their own support </w:t>
      </w:r>
      <w:r w:rsidR="00E649F5" w:rsidRPr="00BA7E67">
        <w:rPr>
          <w:rFonts w:cstheme="minorHAnsi"/>
          <w:sz w:val="24"/>
          <w:szCs w:val="24"/>
        </w:rPr>
        <w:t xml:space="preserve">instead of having it chosen or arranged by other people. </w:t>
      </w:r>
    </w:p>
    <w:p w14:paraId="1229F934" w14:textId="5E4D5B13" w:rsidR="0028142A" w:rsidRPr="00BA7E67" w:rsidRDefault="00D647C1" w:rsidP="007405DB">
      <w:pPr>
        <w:rPr>
          <w:rFonts w:cstheme="minorHAnsi"/>
          <w:color w:val="1E1E1E"/>
          <w:sz w:val="24"/>
          <w:szCs w:val="24"/>
          <w:u w:val="single"/>
          <w:shd w:val="clear" w:color="auto" w:fill="FFFFFF"/>
        </w:rPr>
      </w:pPr>
      <w:r w:rsidRPr="00BA7E67">
        <w:rPr>
          <w:rFonts w:cstheme="minorHAnsi"/>
          <w:color w:val="1E1E1E"/>
          <w:sz w:val="24"/>
          <w:szCs w:val="24"/>
          <w:shd w:val="clear" w:color="auto" w:fill="FFFFFF"/>
        </w:rPr>
        <w:t>2.</w:t>
      </w:r>
      <w:r w:rsidR="00D076B9" w:rsidRPr="00BA7E67">
        <w:rPr>
          <w:rFonts w:cstheme="minorHAnsi"/>
          <w:color w:val="1E1E1E"/>
          <w:sz w:val="24"/>
          <w:szCs w:val="24"/>
          <w:shd w:val="clear" w:color="auto" w:fill="FFFFFF"/>
        </w:rPr>
        <w:t>5</w:t>
      </w:r>
      <w:r w:rsidRPr="00BA7E67">
        <w:rPr>
          <w:rFonts w:cstheme="minorHAnsi"/>
          <w:color w:val="1E1E1E"/>
          <w:sz w:val="24"/>
          <w:szCs w:val="24"/>
          <w:u w:val="single"/>
          <w:shd w:val="clear" w:color="auto" w:fill="FFFFFF"/>
        </w:rPr>
        <w:t xml:space="preserve"> </w:t>
      </w:r>
      <w:r w:rsidR="0028142A" w:rsidRPr="00BA7E67">
        <w:rPr>
          <w:rFonts w:cstheme="minorHAnsi"/>
          <w:color w:val="1E1E1E"/>
          <w:sz w:val="24"/>
          <w:szCs w:val="24"/>
          <w:u w:val="single"/>
          <w:shd w:val="clear" w:color="auto" w:fill="FFFFFF"/>
        </w:rPr>
        <w:t>Getting it Right for Every Child</w:t>
      </w:r>
      <w:r w:rsidR="000129C4" w:rsidRPr="00BA7E67">
        <w:rPr>
          <w:rFonts w:cstheme="minorHAnsi"/>
          <w:color w:val="1E1E1E"/>
          <w:sz w:val="24"/>
          <w:szCs w:val="24"/>
          <w:u w:val="single"/>
          <w:shd w:val="clear" w:color="auto" w:fill="FFFFFF"/>
        </w:rPr>
        <w:t xml:space="preserve"> (GIRFEC)</w:t>
      </w:r>
      <w:r w:rsidR="0028142A" w:rsidRPr="00BA7E67">
        <w:rPr>
          <w:rFonts w:cstheme="minorHAnsi"/>
          <w:color w:val="1E1E1E"/>
          <w:sz w:val="24"/>
          <w:szCs w:val="24"/>
          <w:u w:val="single"/>
          <w:shd w:val="clear" w:color="auto" w:fill="FFFFFF"/>
        </w:rPr>
        <w:t xml:space="preserve">: </w:t>
      </w:r>
    </w:p>
    <w:p w14:paraId="584FB24E" w14:textId="77777777" w:rsidR="00D3178B" w:rsidRPr="00BA7E67" w:rsidRDefault="00D3178B" w:rsidP="00D3178B">
      <w:pPr>
        <w:rPr>
          <w:rFonts w:cstheme="minorHAnsi"/>
          <w:sz w:val="24"/>
          <w:szCs w:val="24"/>
        </w:rPr>
      </w:pPr>
      <w:r w:rsidRPr="00BA7E67">
        <w:rPr>
          <w:rFonts w:cstheme="minorHAnsi"/>
          <w:sz w:val="24"/>
          <w:szCs w:val="24"/>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w:t>
      </w:r>
      <w:proofErr w:type="gramStart"/>
      <w:r w:rsidRPr="00BA7E67">
        <w:rPr>
          <w:rFonts w:cstheme="minorHAnsi"/>
          <w:sz w:val="24"/>
          <w:szCs w:val="24"/>
        </w:rPr>
        <w:t>promoting</w:t>
      </w:r>
      <w:proofErr w:type="gramEnd"/>
      <w:r w:rsidRPr="00BA7E67">
        <w:rPr>
          <w:rFonts w:cstheme="minorHAnsi"/>
          <w:sz w:val="24"/>
          <w:szCs w:val="24"/>
        </w:rPr>
        <w:t xml:space="preserve"> and safeguarding the wellbeing of children &amp; young people against these eight indicators. </w:t>
      </w:r>
    </w:p>
    <w:p w14:paraId="0050AA11" w14:textId="77645620" w:rsidR="007743E3" w:rsidRPr="00BA7E67" w:rsidRDefault="007743E3" w:rsidP="007743E3">
      <w:pPr>
        <w:rPr>
          <w:rFonts w:cstheme="minorHAnsi"/>
          <w:sz w:val="24"/>
          <w:szCs w:val="24"/>
          <w:u w:val="single"/>
        </w:rPr>
      </w:pPr>
      <w:r w:rsidRPr="00BA7E67">
        <w:rPr>
          <w:rFonts w:cstheme="minorHAnsi"/>
          <w:sz w:val="24"/>
          <w:szCs w:val="24"/>
        </w:rPr>
        <w:t>2.6</w:t>
      </w:r>
      <w:r w:rsidRPr="00BA7E67">
        <w:rPr>
          <w:rFonts w:cstheme="minorHAnsi"/>
          <w:sz w:val="24"/>
          <w:szCs w:val="24"/>
          <w:u w:val="single"/>
        </w:rPr>
        <w:t xml:space="preserve"> The Promise: </w:t>
      </w:r>
    </w:p>
    <w:p w14:paraId="0B4E65DA" w14:textId="77777777" w:rsidR="00BA7E67" w:rsidRPr="00BA7E67" w:rsidRDefault="00BA7E67" w:rsidP="00BA7E67">
      <w:pPr>
        <w:rPr>
          <w:rFonts w:cstheme="minorHAnsi"/>
          <w:sz w:val="24"/>
          <w:szCs w:val="24"/>
        </w:rPr>
      </w:pPr>
      <w:r w:rsidRPr="00BA7E67">
        <w:rPr>
          <w:rFonts w:cstheme="minorHAnsi"/>
          <w:sz w:val="24"/>
          <w:szCs w:val="24"/>
        </w:rPr>
        <w:t xml:space="preserve">The Promise articulates the findings from the Independent Care Review.  It describes the vulnerabilities which drive children, young </w:t>
      </w:r>
      <w:proofErr w:type="gramStart"/>
      <w:r w:rsidRPr="00BA7E67">
        <w:rPr>
          <w:rFonts w:cstheme="minorHAnsi"/>
          <w:sz w:val="24"/>
          <w:szCs w:val="24"/>
        </w:rPr>
        <w:t>people</w:t>
      </w:r>
      <w:proofErr w:type="gramEnd"/>
      <w:r w:rsidRPr="00BA7E67">
        <w:rPr>
          <w:rFonts w:cstheme="minorHAnsi"/>
          <w:sz w:val="24"/>
          <w:szCs w:val="24"/>
        </w:rPr>
        <w:t xml:space="preserve"> and families into the care system in the </w:t>
      </w:r>
      <w:r w:rsidRPr="00BA7E67">
        <w:rPr>
          <w:rFonts w:cstheme="minorHAnsi"/>
          <w:sz w:val="24"/>
          <w:szCs w:val="24"/>
        </w:rPr>
        <w:lastRenderedPageBreak/>
        <w:t>first instance and the ensuing trauma, loss and adversity they often experience whilst in receipt of services.  The Promise is clear that more must be done to support children to remain within the family unit through the provision of family inclusive, rights- based supports which focus upon and promote the ‘wellbeing’ of the whole family unit.</w:t>
      </w:r>
    </w:p>
    <w:p w14:paraId="526B0CD8" w14:textId="01BFF8EA" w:rsidR="00D647C1" w:rsidRPr="00BA7E67" w:rsidRDefault="00F86920" w:rsidP="00F86920">
      <w:pPr>
        <w:rPr>
          <w:rFonts w:cstheme="minorHAnsi"/>
          <w:sz w:val="24"/>
          <w:szCs w:val="24"/>
          <w:u w:val="single"/>
        </w:rPr>
      </w:pPr>
      <w:r w:rsidRPr="00BA7E67">
        <w:rPr>
          <w:rFonts w:cstheme="minorHAnsi"/>
          <w:sz w:val="24"/>
          <w:szCs w:val="24"/>
        </w:rPr>
        <w:t xml:space="preserve">2.7 </w:t>
      </w:r>
      <w:r w:rsidRPr="00BA7E67">
        <w:rPr>
          <w:rFonts w:cstheme="minorHAnsi"/>
          <w:sz w:val="24"/>
          <w:szCs w:val="24"/>
          <w:u w:val="single"/>
        </w:rPr>
        <w:t xml:space="preserve">Fife Council </w:t>
      </w:r>
      <w:r w:rsidR="001740B5" w:rsidRPr="00BA7E67">
        <w:rPr>
          <w:rFonts w:cstheme="minorHAnsi"/>
          <w:sz w:val="24"/>
          <w:szCs w:val="24"/>
          <w:u w:val="single"/>
        </w:rPr>
        <w:t xml:space="preserve">Children Affected </w:t>
      </w:r>
      <w:r w:rsidR="0091237A" w:rsidRPr="00BA7E67">
        <w:rPr>
          <w:rFonts w:cstheme="minorHAnsi"/>
          <w:sz w:val="24"/>
          <w:szCs w:val="24"/>
          <w:u w:val="single"/>
        </w:rPr>
        <w:t>b</w:t>
      </w:r>
      <w:r w:rsidR="001740B5" w:rsidRPr="00BA7E67">
        <w:rPr>
          <w:rFonts w:cstheme="minorHAnsi"/>
          <w:sz w:val="24"/>
          <w:szCs w:val="24"/>
          <w:u w:val="single"/>
        </w:rPr>
        <w:t xml:space="preserve">y Disability Criteria &amp; Standards Framework: </w:t>
      </w:r>
    </w:p>
    <w:p w14:paraId="25161A1D" w14:textId="77777777" w:rsidR="00D55DD4" w:rsidRPr="00BA7E67" w:rsidRDefault="00721569" w:rsidP="00721569">
      <w:pPr>
        <w:spacing w:before="0" w:beforeAutospacing="0" w:after="0" w:afterAutospacing="0" w:line="240" w:lineRule="auto"/>
        <w:rPr>
          <w:rFonts w:cstheme="minorHAnsi"/>
          <w:sz w:val="24"/>
          <w:szCs w:val="24"/>
        </w:rPr>
      </w:pPr>
      <w:r w:rsidRPr="00BA7E67">
        <w:rPr>
          <w:rFonts w:cstheme="minorHAnsi"/>
          <w:sz w:val="24"/>
          <w:szCs w:val="24"/>
        </w:rPr>
        <w:t xml:space="preserve">The specialist Children Affected by Disability Team in Fife defines a disability as </w:t>
      </w:r>
      <w:r w:rsidR="00D55DD4" w:rsidRPr="00BA7E67">
        <w:rPr>
          <w:rFonts w:cstheme="minorHAnsi"/>
          <w:sz w:val="24"/>
          <w:szCs w:val="24"/>
        </w:rPr>
        <w:t xml:space="preserve">… </w:t>
      </w:r>
    </w:p>
    <w:p w14:paraId="4F95AA9D" w14:textId="77777777" w:rsidR="00D55DD4" w:rsidRPr="00BA7E67" w:rsidRDefault="00D55DD4" w:rsidP="00721569">
      <w:pPr>
        <w:spacing w:before="0" w:beforeAutospacing="0" w:after="0" w:afterAutospacing="0" w:line="240" w:lineRule="auto"/>
        <w:rPr>
          <w:rFonts w:cstheme="minorHAnsi"/>
          <w:sz w:val="24"/>
          <w:szCs w:val="24"/>
        </w:rPr>
      </w:pPr>
    </w:p>
    <w:p w14:paraId="534B8437" w14:textId="31AD67B1" w:rsidR="00721569" w:rsidRPr="00BA7E67" w:rsidRDefault="00721569" w:rsidP="00D55DD4">
      <w:pPr>
        <w:spacing w:before="0" w:beforeAutospacing="0" w:after="0" w:afterAutospacing="0" w:line="240" w:lineRule="auto"/>
        <w:ind w:left="360"/>
        <w:rPr>
          <w:rFonts w:cstheme="minorHAnsi"/>
          <w:i/>
          <w:iCs/>
          <w:sz w:val="24"/>
          <w:szCs w:val="24"/>
        </w:rPr>
      </w:pPr>
      <w:r w:rsidRPr="00BA7E67">
        <w:rPr>
          <w:rFonts w:cstheme="minorHAnsi"/>
          <w:i/>
          <w:iCs/>
          <w:sz w:val="24"/>
          <w:szCs w:val="24"/>
        </w:rPr>
        <w:t xml:space="preserve">a profound physical and /or learning disability or chronic condition which has a significant and enduring health effect. These disabilities will have a significant impact on the child or young person’s ability to carry out </w:t>
      </w:r>
      <w:r w:rsidR="00D55DD4" w:rsidRPr="00BA7E67">
        <w:rPr>
          <w:rFonts w:cstheme="minorHAnsi"/>
          <w:i/>
          <w:iCs/>
          <w:sz w:val="24"/>
          <w:szCs w:val="24"/>
        </w:rPr>
        <w:t>everyday</w:t>
      </w:r>
      <w:r w:rsidRPr="00BA7E67">
        <w:rPr>
          <w:rFonts w:cstheme="minorHAnsi"/>
          <w:i/>
          <w:iCs/>
          <w:sz w:val="24"/>
          <w:szCs w:val="24"/>
        </w:rPr>
        <w:t xml:space="preserve"> activities and on their quality of family life.</w:t>
      </w:r>
    </w:p>
    <w:p w14:paraId="7370CBE4" w14:textId="77777777" w:rsidR="00D55DD4" w:rsidRDefault="00D55DD4" w:rsidP="00D55DD4">
      <w:pPr>
        <w:spacing w:before="0" w:beforeAutospacing="0" w:after="0" w:afterAutospacing="0" w:line="240" w:lineRule="auto"/>
        <w:ind w:left="360"/>
        <w:rPr>
          <w:rFonts w:ascii="Arial" w:hAnsi="Arial" w:cs="Arial"/>
          <w:i/>
          <w:iCs/>
        </w:rPr>
      </w:pPr>
    </w:p>
    <w:p w14:paraId="466456EF" w14:textId="3D717359" w:rsidR="000C0901" w:rsidRPr="00880428" w:rsidRDefault="000C0901" w:rsidP="004907AE">
      <w:pPr>
        <w:pStyle w:val="ListParagraph"/>
        <w:numPr>
          <w:ilvl w:val="0"/>
          <w:numId w:val="5"/>
        </w:numPr>
        <w:rPr>
          <w:rFonts w:cstheme="minorHAnsi"/>
          <w:b/>
          <w:bCs/>
          <w:sz w:val="28"/>
          <w:szCs w:val="28"/>
        </w:rPr>
      </w:pPr>
      <w:r w:rsidRPr="00880428">
        <w:rPr>
          <w:rFonts w:cstheme="minorHAnsi"/>
          <w:b/>
          <w:bCs/>
          <w:sz w:val="28"/>
          <w:szCs w:val="28"/>
        </w:rPr>
        <w:t xml:space="preserve">Service Model </w:t>
      </w:r>
    </w:p>
    <w:p w14:paraId="05B130F8" w14:textId="6CE70FD9" w:rsidR="00765843" w:rsidRPr="00765843" w:rsidRDefault="00E85B3B" w:rsidP="00BA7E67">
      <w:pPr>
        <w:ind w:left="340" w:hanging="340"/>
        <w:rPr>
          <w:rFonts w:cstheme="minorHAnsi"/>
          <w:sz w:val="24"/>
          <w:szCs w:val="24"/>
        </w:rPr>
      </w:pPr>
      <w:r>
        <w:rPr>
          <w:rFonts w:cstheme="minorHAnsi"/>
          <w:sz w:val="24"/>
          <w:szCs w:val="24"/>
        </w:rPr>
        <w:t>3</w:t>
      </w:r>
      <w:r w:rsidR="00765843" w:rsidRPr="00765843">
        <w:rPr>
          <w:rFonts w:cstheme="minorHAnsi"/>
          <w:sz w:val="24"/>
          <w:szCs w:val="24"/>
        </w:rPr>
        <w:t>.1 The service model should be cognisant of recent policy, research and evidence of interventions which contribute to improving outcomes for children affected by a disability and their families. The intention is that the delivery model and interventions will improve outcomes for the child/ young person and the whole family. A key driver is for children to remain within their family and community where it is safe to do so.</w:t>
      </w:r>
    </w:p>
    <w:p w14:paraId="7B07326F" w14:textId="6F717C0C" w:rsidR="00765843" w:rsidRPr="00765843" w:rsidRDefault="00E85B3B" w:rsidP="00BA7E67">
      <w:pPr>
        <w:ind w:left="340" w:hanging="340"/>
        <w:rPr>
          <w:rFonts w:cstheme="minorHAnsi"/>
          <w:sz w:val="24"/>
          <w:szCs w:val="24"/>
        </w:rPr>
      </w:pPr>
      <w:r>
        <w:rPr>
          <w:rFonts w:cstheme="minorHAnsi"/>
          <w:sz w:val="24"/>
          <w:szCs w:val="24"/>
        </w:rPr>
        <w:t>3</w:t>
      </w:r>
      <w:r w:rsidR="00765843" w:rsidRPr="00765843">
        <w:rPr>
          <w:rFonts w:cstheme="minorHAnsi"/>
          <w:sz w:val="24"/>
          <w:szCs w:val="24"/>
        </w:rPr>
        <w:t xml:space="preserve">.2 This service is focused on prevention and support for children and families where there are indicators of need and vulnerability due to the impact of a child’s disability which if not addressed will lead to breakdown, </w:t>
      </w:r>
      <w:proofErr w:type="gramStart"/>
      <w:r w:rsidR="00765843" w:rsidRPr="00765843">
        <w:rPr>
          <w:rFonts w:cstheme="minorHAnsi"/>
          <w:sz w:val="24"/>
          <w:szCs w:val="24"/>
        </w:rPr>
        <w:t>crisis</w:t>
      </w:r>
      <w:proofErr w:type="gramEnd"/>
      <w:r w:rsidR="00765843" w:rsidRPr="00765843">
        <w:rPr>
          <w:rFonts w:cstheme="minorHAnsi"/>
          <w:sz w:val="24"/>
          <w:szCs w:val="24"/>
        </w:rPr>
        <w:t xml:space="preserve"> and statutory measures. Intervention may be intensive in nature depending on needs of the child /young person. Critical features of this service model are:</w:t>
      </w:r>
    </w:p>
    <w:p w14:paraId="0F1444BA"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person-centred</w:t>
      </w:r>
    </w:p>
    <w:p w14:paraId="179D555C"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family centred </w:t>
      </w:r>
    </w:p>
    <w:p w14:paraId="09E07055"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respectful promoting equality  </w:t>
      </w:r>
    </w:p>
    <w:p w14:paraId="0242326B"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inclusive  </w:t>
      </w:r>
    </w:p>
    <w:p w14:paraId="4094D590"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participative </w:t>
      </w:r>
    </w:p>
    <w:p w14:paraId="28D1D2FA"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empowering and rights focused </w:t>
      </w:r>
    </w:p>
    <w:p w14:paraId="14978D40"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easily accessible</w:t>
      </w:r>
    </w:p>
    <w:p w14:paraId="15128E38"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supports transitions    </w:t>
      </w:r>
    </w:p>
    <w:p w14:paraId="03E6B624" w14:textId="77777777" w:rsidR="00765843" w:rsidRPr="00765843" w:rsidRDefault="00765843" w:rsidP="00817E8D">
      <w:pPr>
        <w:numPr>
          <w:ilvl w:val="0"/>
          <w:numId w:val="20"/>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knowledge, expertise and understanding of disability and </w:t>
      </w:r>
      <w:proofErr w:type="spellStart"/>
      <w:proofErr w:type="gramStart"/>
      <w:r w:rsidRPr="00765843">
        <w:rPr>
          <w:rFonts w:cstheme="minorHAnsi"/>
          <w:sz w:val="24"/>
          <w:szCs w:val="24"/>
        </w:rPr>
        <w:t>it’s</w:t>
      </w:r>
      <w:proofErr w:type="spellEnd"/>
      <w:proofErr w:type="gramEnd"/>
      <w:r w:rsidRPr="00765843">
        <w:rPr>
          <w:rFonts w:cstheme="minorHAnsi"/>
          <w:sz w:val="24"/>
          <w:szCs w:val="24"/>
        </w:rPr>
        <w:t xml:space="preserve"> impact on families</w:t>
      </w:r>
    </w:p>
    <w:p w14:paraId="1B910AF1" w14:textId="6FAEC527" w:rsidR="003E7920" w:rsidRDefault="003E7920" w:rsidP="001C3257">
      <w:pPr>
        <w:pStyle w:val="ListParagraph"/>
        <w:numPr>
          <w:ilvl w:val="1"/>
          <w:numId w:val="23"/>
        </w:numPr>
        <w:ind w:left="360"/>
        <w:jc w:val="both"/>
        <w:rPr>
          <w:rFonts w:cstheme="minorHAnsi"/>
          <w:sz w:val="24"/>
          <w:szCs w:val="24"/>
        </w:rPr>
      </w:pPr>
      <w:r>
        <w:rPr>
          <w:rFonts w:cstheme="minorHAnsi"/>
          <w:sz w:val="24"/>
          <w:szCs w:val="24"/>
        </w:rPr>
        <w:t xml:space="preserve">The service model should be strongly aligned to both the National Framework Principles for Holistic Whole Family Support and GIRFEC National Practice Model.   Other essential aspects include … </w:t>
      </w:r>
    </w:p>
    <w:p w14:paraId="7EADF2E5" w14:textId="5B5EC809"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assessment </w:t>
      </w:r>
      <w:r w:rsidR="00E85B3B">
        <w:rPr>
          <w:rFonts w:cstheme="minorHAnsi"/>
          <w:sz w:val="24"/>
          <w:szCs w:val="24"/>
        </w:rPr>
        <w:t xml:space="preserve">framework to establish </w:t>
      </w:r>
      <w:r w:rsidRPr="00765843">
        <w:rPr>
          <w:rFonts w:cstheme="minorHAnsi"/>
          <w:sz w:val="24"/>
          <w:szCs w:val="24"/>
        </w:rPr>
        <w:t>children and young people’s wellbeing needs and risks</w:t>
      </w:r>
    </w:p>
    <w:p w14:paraId="724C3818"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lastRenderedPageBreak/>
        <w:t>evidence-based approaches and interventions – reflecting expertise in disability practice</w:t>
      </w:r>
    </w:p>
    <w:p w14:paraId="7110E920"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support to families at times of crisis and stress </w:t>
      </w:r>
    </w:p>
    <w:p w14:paraId="30CC6CEF"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support to access opportunities to promote wellbeing and development</w:t>
      </w:r>
    </w:p>
    <w:p w14:paraId="2D7BCD7D"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outreach support to access community activities </w:t>
      </w:r>
    </w:p>
    <w:p w14:paraId="018704E3"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direct support to the child/ young person in the family home </w:t>
      </w:r>
    </w:p>
    <w:p w14:paraId="33D32F17"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practical support and advice within the family home including parenting advice </w:t>
      </w:r>
    </w:p>
    <w:p w14:paraId="47C248CB"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flexible model available in the evening and weekends </w:t>
      </w:r>
    </w:p>
    <w:p w14:paraId="036F6503"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short breaks including unit-based respite for the child/young person</w:t>
      </w:r>
    </w:p>
    <w:p w14:paraId="6382C402"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collaboration and partnership working with key services (education &amp; health) </w:t>
      </w:r>
    </w:p>
    <w:p w14:paraId="2AA6691A"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data and evaluation systems evidencing impact of support </w:t>
      </w:r>
    </w:p>
    <w:p w14:paraId="4D1AE542"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clear care planning processes subject to regular review  </w:t>
      </w:r>
    </w:p>
    <w:p w14:paraId="1BD9F483" w14:textId="77777777" w:rsidR="00765843" w:rsidRPr="00765843" w:rsidRDefault="00765843" w:rsidP="00817E8D">
      <w:pPr>
        <w:numPr>
          <w:ilvl w:val="0"/>
          <w:numId w:val="21"/>
        </w:numPr>
        <w:spacing w:before="0" w:beforeAutospacing="0" w:after="0" w:afterAutospacing="0" w:line="240" w:lineRule="auto"/>
        <w:ind w:left="697" w:hanging="357"/>
        <w:jc w:val="both"/>
        <w:rPr>
          <w:rFonts w:cstheme="minorHAnsi"/>
          <w:sz w:val="24"/>
          <w:szCs w:val="24"/>
        </w:rPr>
      </w:pPr>
      <w:r w:rsidRPr="00765843">
        <w:rPr>
          <w:rFonts w:cstheme="minorHAnsi"/>
          <w:sz w:val="24"/>
          <w:szCs w:val="24"/>
        </w:rPr>
        <w:t xml:space="preserve">mechanisms to obtain children, young </w:t>
      </w:r>
      <w:proofErr w:type="gramStart"/>
      <w:r w:rsidRPr="00765843">
        <w:rPr>
          <w:rFonts w:cstheme="minorHAnsi"/>
          <w:sz w:val="24"/>
          <w:szCs w:val="24"/>
        </w:rPr>
        <w:t>people</w:t>
      </w:r>
      <w:proofErr w:type="gramEnd"/>
      <w:r w:rsidRPr="00765843">
        <w:rPr>
          <w:rFonts w:cstheme="minorHAnsi"/>
          <w:sz w:val="24"/>
          <w:szCs w:val="24"/>
        </w:rPr>
        <w:t xml:space="preserve"> and family’s feedback on the service experience  </w:t>
      </w:r>
    </w:p>
    <w:p w14:paraId="67E6547F" w14:textId="514A42D3" w:rsidR="00171A3F" w:rsidRDefault="00F333F0" w:rsidP="001C3257">
      <w:pPr>
        <w:pStyle w:val="ListParagraph"/>
        <w:numPr>
          <w:ilvl w:val="1"/>
          <w:numId w:val="23"/>
        </w:numPr>
        <w:tabs>
          <w:tab w:val="left" w:pos="1275"/>
        </w:tabs>
        <w:ind w:left="360"/>
        <w:rPr>
          <w:sz w:val="24"/>
          <w:szCs w:val="24"/>
        </w:rPr>
      </w:pPr>
      <w:r w:rsidRPr="00880428">
        <w:rPr>
          <w:rFonts w:cstheme="minorHAnsi"/>
          <w:sz w:val="24"/>
          <w:szCs w:val="24"/>
          <w:lang w:val="en"/>
        </w:rPr>
        <w:t xml:space="preserve"> </w:t>
      </w:r>
      <w:r w:rsidR="00171A3F" w:rsidRPr="00D60758">
        <w:rPr>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0A446DEC" w14:textId="77777777" w:rsidR="00171A3F" w:rsidRPr="00D60758" w:rsidRDefault="00171A3F" w:rsidP="00171A3F">
      <w:pPr>
        <w:pStyle w:val="ListParagraph"/>
        <w:tabs>
          <w:tab w:val="left" w:pos="1275"/>
        </w:tabs>
        <w:ind w:left="360"/>
        <w:rPr>
          <w:sz w:val="24"/>
          <w:szCs w:val="24"/>
        </w:rPr>
      </w:pPr>
    </w:p>
    <w:p w14:paraId="7E39ABC8" w14:textId="77777777" w:rsidR="00171A3F" w:rsidRDefault="00171A3F" w:rsidP="001C3257">
      <w:pPr>
        <w:pStyle w:val="ListParagraph"/>
        <w:numPr>
          <w:ilvl w:val="1"/>
          <w:numId w:val="23"/>
        </w:numPr>
        <w:tabs>
          <w:tab w:val="left" w:pos="1275"/>
        </w:tabs>
        <w:ind w:left="360"/>
        <w:rPr>
          <w:sz w:val="24"/>
          <w:szCs w:val="24"/>
        </w:rPr>
      </w:pPr>
      <w:r w:rsidRPr="00873FED">
        <w:rPr>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findings from this work as it emerges and adopt recommendations aimed at informing the future planning, design, </w:t>
      </w:r>
      <w:proofErr w:type="gramStart"/>
      <w:r w:rsidRPr="00873FED">
        <w:rPr>
          <w:sz w:val="24"/>
          <w:szCs w:val="24"/>
        </w:rPr>
        <w:t>delivery</w:t>
      </w:r>
      <w:proofErr w:type="gramEnd"/>
      <w:r w:rsidRPr="00873FED">
        <w:rPr>
          <w:sz w:val="24"/>
          <w:szCs w:val="24"/>
        </w:rPr>
        <w:t xml:space="preserve"> and commissioning of family support services in Fife. </w:t>
      </w:r>
    </w:p>
    <w:p w14:paraId="7BAEBA95" w14:textId="77777777" w:rsidR="00171A3F" w:rsidRPr="00873FED" w:rsidRDefault="00171A3F" w:rsidP="00171A3F">
      <w:pPr>
        <w:pStyle w:val="ListParagraph"/>
        <w:tabs>
          <w:tab w:val="left" w:pos="1275"/>
        </w:tabs>
        <w:ind w:left="360"/>
        <w:rPr>
          <w:sz w:val="24"/>
          <w:szCs w:val="24"/>
        </w:rPr>
      </w:pPr>
    </w:p>
    <w:p w14:paraId="3D63FA9D" w14:textId="61A28340" w:rsidR="000C0901" w:rsidRPr="00880428" w:rsidRDefault="000C0901" w:rsidP="001C3257">
      <w:pPr>
        <w:pStyle w:val="ListParagraph"/>
        <w:numPr>
          <w:ilvl w:val="0"/>
          <w:numId w:val="23"/>
        </w:numPr>
        <w:rPr>
          <w:rFonts w:cstheme="minorHAnsi"/>
          <w:b/>
          <w:bCs/>
          <w:sz w:val="28"/>
          <w:szCs w:val="28"/>
        </w:rPr>
      </w:pPr>
      <w:r w:rsidRPr="00880428">
        <w:rPr>
          <w:rFonts w:cstheme="minorHAnsi"/>
          <w:b/>
          <w:bCs/>
          <w:sz w:val="28"/>
          <w:szCs w:val="28"/>
        </w:rPr>
        <w:t xml:space="preserve">Outcomes </w:t>
      </w:r>
    </w:p>
    <w:p w14:paraId="3BEF4269" w14:textId="360CD593" w:rsidR="005A4A5A" w:rsidRPr="00880428" w:rsidRDefault="005A4A5A" w:rsidP="005A4A5A">
      <w:pPr>
        <w:jc w:val="both"/>
        <w:rPr>
          <w:rFonts w:cstheme="minorHAnsi"/>
          <w:sz w:val="24"/>
          <w:szCs w:val="24"/>
        </w:rPr>
      </w:pPr>
      <w:r w:rsidRPr="00880428">
        <w:rPr>
          <w:rFonts w:cstheme="minorHAnsi"/>
          <w:sz w:val="24"/>
          <w:szCs w:val="24"/>
        </w:rPr>
        <w:t xml:space="preserve">4.1 To deliver this brief the service will require an outcomes/performance framework with tools to evidence the progress of children, young people on the impact of interventions. </w:t>
      </w:r>
      <w:r w:rsidR="008F64A2">
        <w:rPr>
          <w:rFonts w:cstheme="minorHAnsi"/>
          <w:sz w:val="24"/>
          <w:szCs w:val="24"/>
        </w:rPr>
        <w:t xml:space="preserve"> The Outcomes for this service are … </w:t>
      </w:r>
    </w:p>
    <w:p w14:paraId="5339E777" w14:textId="0F214DD5" w:rsidR="00DA3FFF" w:rsidRPr="00DA3FFF" w:rsidRDefault="00DA3FFF" w:rsidP="00817E8D">
      <w:pPr>
        <w:jc w:val="both"/>
        <w:rPr>
          <w:rFonts w:cstheme="minorHAnsi"/>
          <w:b/>
          <w:sz w:val="24"/>
          <w:szCs w:val="24"/>
        </w:rPr>
      </w:pPr>
      <w:r w:rsidRPr="00DA3FFF">
        <w:rPr>
          <w:rFonts w:cstheme="minorHAnsi"/>
          <w:b/>
          <w:sz w:val="24"/>
          <w:szCs w:val="24"/>
        </w:rPr>
        <w:t>Outcomes for Children and Young People</w:t>
      </w:r>
    </w:p>
    <w:p w14:paraId="6F71A18F" w14:textId="77777777" w:rsidR="00DA3FFF" w:rsidRPr="00DA3FFF" w:rsidRDefault="00DA3FFF" w:rsidP="00817E8D">
      <w:pPr>
        <w:numPr>
          <w:ilvl w:val="0"/>
          <w:numId w:val="22"/>
        </w:numPr>
        <w:spacing w:before="0" w:beforeAutospacing="0" w:after="0" w:afterAutospacing="0" w:line="240" w:lineRule="auto"/>
        <w:ind w:left="700"/>
        <w:jc w:val="both"/>
        <w:rPr>
          <w:rFonts w:cstheme="minorHAnsi"/>
          <w:sz w:val="24"/>
          <w:szCs w:val="24"/>
        </w:rPr>
      </w:pPr>
      <w:r w:rsidRPr="00DA3FFF">
        <w:rPr>
          <w:rFonts w:cstheme="minorHAnsi"/>
          <w:sz w:val="24"/>
          <w:szCs w:val="24"/>
        </w:rPr>
        <w:t xml:space="preserve">improvement in children and young people’s health and wellbeing </w:t>
      </w:r>
    </w:p>
    <w:p w14:paraId="754FE947" w14:textId="77777777" w:rsidR="00DA3FFF" w:rsidRPr="00DA3FFF" w:rsidRDefault="00DA3FFF" w:rsidP="00817E8D">
      <w:pPr>
        <w:numPr>
          <w:ilvl w:val="0"/>
          <w:numId w:val="22"/>
        </w:numPr>
        <w:spacing w:before="0" w:beforeAutospacing="0" w:after="0" w:afterAutospacing="0" w:line="240" w:lineRule="auto"/>
        <w:ind w:left="700"/>
        <w:jc w:val="both"/>
        <w:rPr>
          <w:rFonts w:cstheme="minorHAnsi"/>
          <w:sz w:val="24"/>
          <w:szCs w:val="24"/>
        </w:rPr>
      </w:pPr>
      <w:r w:rsidRPr="00DA3FFF">
        <w:rPr>
          <w:rFonts w:cstheme="minorHAnsi"/>
          <w:sz w:val="24"/>
          <w:szCs w:val="24"/>
        </w:rPr>
        <w:t>improvement in family relationships</w:t>
      </w:r>
    </w:p>
    <w:p w14:paraId="15B52C3A" w14:textId="77777777" w:rsidR="00DA3FFF" w:rsidRPr="00DA3FFF" w:rsidRDefault="00DA3FFF" w:rsidP="00817E8D">
      <w:pPr>
        <w:numPr>
          <w:ilvl w:val="0"/>
          <w:numId w:val="22"/>
        </w:numPr>
        <w:spacing w:before="0" w:beforeAutospacing="0" w:after="0" w:afterAutospacing="0" w:line="240" w:lineRule="auto"/>
        <w:ind w:left="700"/>
        <w:jc w:val="both"/>
        <w:rPr>
          <w:rFonts w:cstheme="minorHAnsi"/>
          <w:sz w:val="24"/>
          <w:szCs w:val="24"/>
        </w:rPr>
      </w:pPr>
      <w:r w:rsidRPr="00DA3FFF">
        <w:rPr>
          <w:rFonts w:cstheme="minorHAnsi"/>
          <w:sz w:val="24"/>
          <w:szCs w:val="24"/>
        </w:rPr>
        <w:t xml:space="preserve">increased access to wider education and community opportunities </w:t>
      </w:r>
    </w:p>
    <w:p w14:paraId="626E620B" w14:textId="77777777" w:rsidR="00DA3FFF" w:rsidRPr="00DA3FFF" w:rsidRDefault="00DA3FFF" w:rsidP="00817E8D">
      <w:pPr>
        <w:numPr>
          <w:ilvl w:val="0"/>
          <w:numId w:val="22"/>
        </w:numPr>
        <w:spacing w:before="0" w:beforeAutospacing="0" w:after="0" w:afterAutospacing="0" w:line="240" w:lineRule="auto"/>
        <w:ind w:left="700"/>
        <w:jc w:val="both"/>
        <w:rPr>
          <w:rFonts w:cstheme="minorHAnsi"/>
          <w:sz w:val="24"/>
          <w:szCs w:val="24"/>
        </w:rPr>
      </w:pPr>
      <w:r w:rsidRPr="00DA3FFF">
        <w:rPr>
          <w:rFonts w:cstheme="minorHAnsi"/>
          <w:sz w:val="24"/>
          <w:szCs w:val="24"/>
        </w:rPr>
        <w:t xml:space="preserve">improvement in independent living skills </w:t>
      </w:r>
    </w:p>
    <w:p w14:paraId="3FB429F2" w14:textId="77777777" w:rsidR="00DA3FFF" w:rsidRDefault="00DA3FFF" w:rsidP="00817E8D">
      <w:pPr>
        <w:numPr>
          <w:ilvl w:val="0"/>
          <w:numId w:val="22"/>
        </w:numPr>
        <w:spacing w:before="0" w:beforeAutospacing="0" w:after="0" w:afterAutospacing="0" w:line="240" w:lineRule="auto"/>
        <w:ind w:left="700"/>
        <w:jc w:val="both"/>
        <w:rPr>
          <w:rFonts w:cstheme="minorHAnsi"/>
          <w:sz w:val="24"/>
          <w:szCs w:val="24"/>
        </w:rPr>
      </w:pPr>
      <w:r w:rsidRPr="00DA3FFF">
        <w:rPr>
          <w:rFonts w:cstheme="minorHAnsi"/>
          <w:sz w:val="24"/>
          <w:szCs w:val="24"/>
        </w:rPr>
        <w:t>improvement in influence and control over life decisions and choices</w:t>
      </w:r>
    </w:p>
    <w:p w14:paraId="22D8CB6B" w14:textId="77777777" w:rsidR="001C3257" w:rsidRPr="00DA3FFF" w:rsidRDefault="001C3257" w:rsidP="001C3257">
      <w:pPr>
        <w:spacing w:before="0" w:beforeAutospacing="0" w:after="0" w:afterAutospacing="0" w:line="240" w:lineRule="auto"/>
        <w:ind w:left="700"/>
        <w:jc w:val="both"/>
        <w:rPr>
          <w:rFonts w:cstheme="minorHAnsi"/>
          <w:sz w:val="24"/>
          <w:szCs w:val="24"/>
        </w:rPr>
      </w:pPr>
    </w:p>
    <w:p w14:paraId="6B1DA53B" w14:textId="2CFE8DAB" w:rsidR="000C0901" w:rsidRPr="00880428" w:rsidRDefault="006B46B1">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5131522C" w14:textId="2AF457FD" w:rsidR="00EF2FA2" w:rsidRPr="00880428" w:rsidRDefault="009B7AD7" w:rsidP="00E2241E">
      <w:pPr>
        <w:rPr>
          <w:rFonts w:cstheme="minorHAnsi"/>
          <w:sz w:val="24"/>
          <w:szCs w:val="24"/>
        </w:rPr>
      </w:pPr>
      <w:r w:rsidRPr="00880428">
        <w:rPr>
          <w:rFonts w:cstheme="minorHAnsi"/>
          <w:sz w:val="24"/>
          <w:szCs w:val="24"/>
        </w:rPr>
        <w:lastRenderedPageBreak/>
        <w:t>5</w:t>
      </w:r>
      <w:r w:rsidR="00E2241E" w:rsidRPr="00880428">
        <w:rPr>
          <w:rFonts w:cstheme="minorHAnsi"/>
          <w:sz w:val="24"/>
          <w:szCs w:val="24"/>
        </w:rPr>
        <w:t>.1 The service will be provided to Fife’s children and young people looked after in and out with Fife within the features outlined in section 3</w:t>
      </w:r>
      <w:r w:rsidR="00F27CEB">
        <w:rPr>
          <w:rFonts w:cstheme="minorHAnsi"/>
          <w:sz w:val="24"/>
          <w:szCs w:val="24"/>
        </w:rPr>
        <w:t>.</w:t>
      </w:r>
      <w:r w:rsidR="00EF2FA2" w:rsidRPr="00880428">
        <w:rPr>
          <w:rFonts w:cstheme="minorHAnsi"/>
          <w:sz w:val="24"/>
          <w:szCs w:val="24"/>
        </w:rPr>
        <w:t xml:space="preserve"> </w:t>
      </w:r>
    </w:p>
    <w:p w14:paraId="103DB1B0" w14:textId="731B7844" w:rsidR="00A92A34" w:rsidRDefault="00A92A34" w:rsidP="00A92A34">
      <w:pPr>
        <w:rPr>
          <w:rFonts w:cstheme="minorHAnsi"/>
          <w:sz w:val="24"/>
          <w:szCs w:val="24"/>
        </w:rPr>
      </w:pPr>
      <w:r>
        <w:rPr>
          <w:rFonts w:cstheme="minorHAnsi"/>
          <w:sz w:val="24"/>
          <w:szCs w:val="24"/>
        </w:rPr>
        <w:t>5</w:t>
      </w:r>
      <w:r w:rsidRPr="00A92A34">
        <w:rPr>
          <w:rFonts w:cstheme="minorHAnsi"/>
          <w:sz w:val="24"/>
          <w:szCs w:val="24"/>
        </w:rPr>
        <w:t>.2 The pathway to the service is ordinarily via the Children and Families Self Directed Support mechanism, with support plans being co-produced with families using an indicative budget.  There may, however, be some occasions where the Children and Families service will request a service outside of this mechanism to provide a more immediate response for families in crisis.</w:t>
      </w:r>
    </w:p>
    <w:p w14:paraId="1888AB7F" w14:textId="77777777" w:rsidR="001C3257" w:rsidRPr="00A92A34" w:rsidRDefault="001C3257" w:rsidP="00A92A34">
      <w:pPr>
        <w:rPr>
          <w:rFonts w:cstheme="minorHAnsi"/>
          <w:sz w:val="24"/>
          <w:szCs w:val="24"/>
        </w:rPr>
      </w:pPr>
    </w:p>
    <w:p w14:paraId="69445C66" w14:textId="685AB0E4" w:rsidR="000C0901" w:rsidRPr="00880428" w:rsidRDefault="008D6AAB" w:rsidP="008D6AAB">
      <w:pPr>
        <w:rPr>
          <w:rFonts w:cstheme="minorHAnsi"/>
          <w:b/>
          <w:bCs/>
          <w:sz w:val="28"/>
          <w:szCs w:val="28"/>
        </w:rPr>
      </w:pPr>
      <w:r w:rsidRPr="00880428">
        <w:rPr>
          <w:rFonts w:cstheme="minorHAnsi"/>
          <w:b/>
          <w:bCs/>
          <w:sz w:val="28"/>
          <w:szCs w:val="28"/>
        </w:rPr>
        <w:t xml:space="preserve">6.Scale &amp; Cost </w:t>
      </w:r>
    </w:p>
    <w:p w14:paraId="6B86AC47" w14:textId="4293DC18" w:rsidR="008D6AAB" w:rsidRDefault="008D6AAB" w:rsidP="003A3C64">
      <w:pPr>
        <w:ind w:left="340" w:hanging="340"/>
        <w:rPr>
          <w:rFonts w:cstheme="minorHAnsi"/>
          <w:sz w:val="24"/>
          <w:szCs w:val="24"/>
        </w:rPr>
      </w:pPr>
      <w:r w:rsidRPr="00880428">
        <w:rPr>
          <w:rFonts w:cstheme="minorHAnsi"/>
          <w:sz w:val="24"/>
          <w:szCs w:val="24"/>
        </w:rPr>
        <w:t xml:space="preserve">6.1 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t>
      </w:r>
      <w:r w:rsidR="003D59E4">
        <w:rPr>
          <w:rFonts w:cstheme="minorHAnsi"/>
          <w:sz w:val="24"/>
          <w:szCs w:val="24"/>
        </w:rPr>
        <w:t>provide 595 bed nights for children affected by disability</w:t>
      </w:r>
      <w:r w:rsidR="006A0232">
        <w:rPr>
          <w:rFonts w:cstheme="minorHAnsi"/>
          <w:sz w:val="24"/>
          <w:szCs w:val="24"/>
        </w:rPr>
        <w:t xml:space="preserve">, will provide 3090 hours (inclusive of travel) of Outreach supports to children affected by disability and </w:t>
      </w:r>
      <w:r w:rsidR="00F3278B">
        <w:rPr>
          <w:rFonts w:cstheme="minorHAnsi"/>
          <w:sz w:val="24"/>
          <w:szCs w:val="24"/>
        </w:rPr>
        <w:t xml:space="preserve">3375 (inclusive of travel) hours of whole family supports. </w:t>
      </w:r>
    </w:p>
    <w:p w14:paraId="6AF9890E" w14:textId="78A5BB93" w:rsidR="00493F6D" w:rsidRDefault="00493F6D" w:rsidP="008D6AAB">
      <w:pPr>
        <w:rPr>
          <w:rFonts w:cstheme="minorHAnsi"/>
          <w:sz w:val="24"/>
          <w:szCs w:val="24"/>
        </w:rPr>
      </w:pPr>
      <w:r w:rsidRPr="00880428">
        <w:rPr>
          <w:rFonts w:cstheme="minorHAnsi"/>
          <w:sz w:val="24"/>
          <w:szCs w:val="24"/>
        </w:rPr>
        <w:t xml:space="preserve">6.2 The budget envelope established for the delivery of the Brief is </w:t>
      </w:r>
      <w:r w:rsidR="00FB558A" w:rsidRPr="00880428">
        <w:rPr>
          <w:rFonts w:cstheme="minorHAnsi"/>
          <w:sz w:val="24"/>
          <w:szCs w:val="24"/>
        </w:rPr>
        <w:t>£</w:t>
      </w:r>
      <w:r w:rsidR="00C27F37">
        <w:rPr>
          <w:rFonts w:cstheme="minorHAnsi"/>
          <w:sz w:val="24"/>
          <w:szCs w:val="24"/>
        </w:rPr>
        <w:t>5</w:t>
      </w:r>
      <w:r w:rsidR="003A3C64">
        <w:rPr>
          <w:rFonts w:cstheme="minorHAnsi"/>
          <w:sz w:val="24"/>
          <w:szCs w:val="24"/>
        </w:rPr>
        <w:t>32,097</w:t>
      </w:r>
    </w:p>
    <w:p w14:paraId="6C72EE41" w14:textId="77777777" w:rsidR="001C3257" w:rsidRPr="00880428" w:rsidRDefault="001C3257" w:rsidP="008D6AAB">
      <w:pPr>
        <w:rPr>
          <w:rFonts w:cstheme="minorHAnsi"/>
          <w:sz w:val="24"/>
          <w:szCs w:val="24"/>
        </w:rPr>
      </w:pP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t xml:space="preserve">7. </w:t>
      </w:r>
      <w:r w:rsidR="004861FA" w:rsidRPr="00880428">
        <w:rPr>
          <w:rFonts w:cstheme="minorHAnsi"/>
          <w:b/>
          <w:bCs/>
          <w:sz w:val="28"/>
          <w:szCs w:val="28"/>
        </w:rPr>
        <w:t>Networking &amp; Communication</w:t>
      </w:r>
    </w:p>
    <w:p w14:paraId="346B9E65" w14:textId="73BE577F" w:rsidR="00437AFF" w:rsidRPr="00880428" w:rsidRDefault="004861FA" w:rsidP="00EB4D3B">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17496A91" w14:textId="03611766" w:rsidR="00437AFF" w:rsidRPr="00880428" w:rsidRDefault="004861FA" w:rsidP="00EB4D3B">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 xml:space="preserve">.2 The service should be visible and have a community presence across the 7 localities in Fife, contributing to local networks, sharing good </w:t>
      </w:r>
      <w:proofErr w:type="gramStart"/>
      <w:r w:rsidR="00437AFF" w:rsidRPr="00880428">
        <w:rPr>
          <w:rFonts w:cstheme="minorHAnsi"/>
          <w:sz w:val="24"/>
          <w:szCs w:val="24"/>
        </w:rPr>
        <w:t>practice</w:t>
      </w:r>
      <w:proofErr w:type="gramEnd"/>
      <w:r w:rsidR="00437AFF" w:rsidRPr="00880428">
        <w:rPr>
          <w:rFonts w:cstheme="minorHAnsi"/>
          <w:sz w:val="24"/>
          <w:szCs w:val="24"/>
        </w:rPr>
        <w:t xml:space="preserve"> and influencing service delivery and development both at a local and strategic level.</w:t>
      </w:r>
    </w:p>
    <w:p w14:paraId="2791FA07" w14:textId="18DE7A1C" w:rsidR="00437AFF" w:rsidRDefault="004861FA" w:rsidP="00EB4D3B">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.3 The service should provide detailed information on the service model and interventions raising awareness of provision and the ability to work in a flexible and agile way.</w:t>
      </w:r>
    </w:p>
    <w:p w14:paraId="2434AF2C" w14:textId="77777777" w:rsidR="008B39F0" w:rsidRPr="00880428" w:rsidRDefault="008B39F0" w:rsidP="00EB4D3B">
      <w:pPr>
        <w:ind w:left="340" w:hanging="340"/>
        <w:jc w:val="both"/>
        <w:rPr>
          <w:rFonts w:cstheme="minorHAnsi"/>
          <w:sz w:val="24"/>
          <w:szCs w:val="24"/>
        </w:rPr>
      </w:pPr>
    </w:p>
    <w:p w14:paraId="3DF35855" w14:textId="6139B0A8"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5CC11C4A" w:rsidR="00537C48" w:rsidRPr="00880428" w:rsidRDefault="00537C48" w:rsidP="00EB4D3B">
      <w:pPr>
        <w:ind w:left="340" w:hanging="340"/>
        <w:rPr>
          <w:rFonts w:cstheme="minorHAnsi"/>
          <w:b/>
          <w:sz w:val="24"/>
          <w:szCs w:val="24"/>
        </w:rPr>
      </w:pPr>
      <w:r w:rsidRPr="00880428">
        <w:rPr>
          <w:rFonts w:cstheme="minorHAnsi"/>
          <w:sz w:val="24"/>
          <w:szCs w:val="24"/>
        </w:rPr>
        <w:t xml:space="preserve">8.1 The service provider will be expected to provide consistency of staffing both in levels and personnel for children, young </w:t>
      </w:r>
      <w:proofErr w:type="gramStart"/>
      <w:r w:rsidRPr="00880428">
        <w:rPr>
          <w:rFonts w:cstheme="minorHAnsi"/>
          <w:sz w:val="24"/>
          <w:szCs w:val="24"/>
        </w:rPr>
        <w:t>people</w:t>
      </w:r>
      <w:proofErr w:type="gramEnd"/>
      <w:r w:rsidRPr="00880428">
        <w:rPr>
          <w:rFonts w:cstheme="minorHAnsi"/>
          <w:sz w:val="24"/>
          <w:szCs w:val="24"/>
        </w:rPr>
        <w:t xml:space="preserve"> and families, particularly through periods of absence, sickness and holidays. The service will share their organisation’s comprehensive recruitment, </w:t>
      </w:r>
      <w:proofErr w:type="gramStart"/>
      <w:r w:rsidRPr="00880428">
        <w:rPr>
          <w:rFonts w:cstheme="minorHAnsi"/>
          <w:sz w:val="24"/>
          <w:szCs w:val="24"/>
        </w:rPr>
        <w:t>induction</w:t>
      </w:r>
      <w:proofErr w:type="gramEnd"/>
      <w:r w:rsidRPr="00880428">
        <w:rPr>
          <w:rFonts w:cstheme="minorHAnsi"/>
          <w:sz w:val="24"/>
          <w:szCs w:val="24"/>
        </w:rPr>
        <w:t xml:space="preserve"> and workforce development programme for staff members of </w:t>
      </w:r>
      <w:r w:rsidRPr="00880428">
        <w:rPr>
          <w:rFonts w:cstheme="minorHAnsi"/>
          <w:sz w:val="24"/>
          <w:szCs w:val="24"/>
        </w:rPr>
        <w:lastRenderedPageBreak/>
        <w:t>this service. This should evidence capacity building with the staff team to use effective evidenced based interventions for the specified groups.</w:t>
      </w:r>
    </w:p>
    <w:p w14:paraId="300C70EB" w14:textId="77777777" w:rsidR="00F3278B" w:rsidRDefault="00F3278B">
      <w:pPr>
        <w:rPr>
          <w:b/>
          <w:bCs/>
          <w:sz w:val="28"/>
          <w:szCs w:val="28"/>
        </w:rPr>
      </w:pPr>
    </w:p>
    <w:p w14:paraId="47CB71DC" w14:textId="5A05EAC5" w:rsidR="000C0901" w:rsidRDefault="00FE6417" w:rsidP="008B39F0">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64A7C59D" w:rsidR="00FE6417" w:rsidRPr="00EB4D3B" w:rsidRDefault="00FE6417" w:rsidP="008B39F0">
      <w:pPr>
        <w:ind w:left="340" w:hanging="340"/>
        <w:rPr>
          <w:rFonts w:cstheme="minorHAnsi"/>
          <w:sz w:val="24"/>
          <w:szCs w:val="24"/>
        </w:rPr>
      </w:pPr>
      <w:r w:rsidRPr="00EB4D3B">
        <w:rPr>
          <w:rFonts w:cstheme="minorHAnsi"/>
          <w:sz w:val="24"/>
          <w:szCs w:val="24"/>
        </w:rPr>
        <w:t>9.1 For each service user, identify all situations which involve elements of risk to themselves or others, and evidence the planned response which attempts to reduce and control the risk/s.</w:t>
      </w:r>
    </w:p>
    <w:p w14:paraId="5D4F332A" w14:textId="762D1AD2" w:rsidR="00FE6417" w:rsidRPr="00EB4D3B" w:rsidRDefault="00FE6417" w:rsidP="008B39F0">
      <w:pPr>
        <w:ind w:left="340" w:hanging="340"/>
        <w:rPr>
          <w:rFonts w:cstheme="minorHAnsi"/>
          <w:sz w:val="24"/>
          <w:szCs w:val="24"/>
        </w:rPr>
      </w:pPr>
      <w:r w:rsidRPr="00EB4D3B">
        <w:rPr>
          <w:rFonts w:cstheme="minorHAnsi"/>
          <w:sz w:val="24"/>
          <w:szCs w:val="24"/>
        </w:rPr>
        <w:t xml:space="preserve"> 9.2 To manage risks effectively the service must have policies and procedures on the following:</w:t>
      </w:r>
    </w:p>
    <w:p w14:paraId="3B48C08C" w14:textId="36A27AD1" w:rsidR="00603214" w:rsidRPr="00EB4D3B" w:rsidRDefault="00603214" w:rsidP="00EB4D3B">
      <w:pPr>
        <w:pStyle w:val="ListParagraph"/>
        <w:numPr>
          <w:ilvl w:val="0"/>
          <w:numId w:val="18"/>
        </w:numPr>
        <w:ind w:left="680" w:hanging="340"/>
        <w:rPr>
          <w:rFonts w:cstheme="minorHAnsi"/>
          <w:sz w:val="24"/>
          <w:szCs w:val="24"/>
        </w:rPr>
      </w:pPr>
      <w:r w:rsidRPr="00EB4D3B">
        <w:rPr>
          <w:rFonts w:cstheme="minorHAnsi"/>
          <w:sz w:val="24"/>
          <w:szCs w:val="24"/>
        </w:rPr>
        <w:t xml:space="preserve">Operational policy reflecting equalities legislation </w:t>
      </w:r>
    </w:p>
    <w:p w14:paraId="67166710" w14:textId="2A0D647D" w:rsidR="00603214" w:rsidRPr="00EB4D3B" w:rsidRDefault="00603214" w:rsidP="00EB4D3B">
      <w:pPr>
        <w:pStyle w:val="ListParagraph"/>
        <w:numPr>
          <w:ilvl w:val="0"/>
          <w:numId w:val="18"/>
        </w:numPr>
        <w:ind w:left="680" w:hanging="340"/>
        <w:rPr>
          <w:rFonts w:cstheme="minorHAnsi"/>
          <w:sz w:val="24"/>
          <w:szCs w:val="24"/>
        </w:rPr>
      </w:pPr>
      <w:r w:rsidRPr="00EB4D3B">
        <w:rPr>
          <w:rFonts w:cstheme="minorHAnsi"/>
          <w:sz w:val="24"/>
          <w:szCs w:val="24"/>
        </w:rPr>
        <w:t xml:space="preserve">Staff absence and management policy </w:t>
      </w:r>
    </w:p>
    <w:p w14:paraId="284196B8" w14:textId="5F68FEA9" w:rsidR="00603214"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Recruitment policies and procedures </w:t>
      </w:r>
    </w:p>
    <w:p w14:paraId="11443A39" w14:textId="3F46C947" w:rsidR="00C7114A"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Procedure for lone working and working in service users’ homes </w:t>
      </w:r>
    </w:p>
    <w:p w14:paraId="56F7F53D" w14:textId="71E70BB8" w:rsidR="00C7114A"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Use of volunteers </w:t>
      </w:r>
    </w:p>
    <w:p w14:paraId="33197FA5" w14:textId="430BD219" w:rsidR="00C7114A"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Risk assessment and management </w:t>
      </w:r>
    </w:p>
    <w:p w14:paraId="71EB76FC" w14:textId="01380570" w:rsidR="00C7114A"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Dealing with accidents and incidents </w:t>
      </w:r>
    </w:p>
    <w:p w14:paraId="5E6E51FE" w14:textId="49DF7310" w:rsidR="00C7114A"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Responding to distress related behaviours </w:t>
      </w:r>
    </w:p>
    <w:p w14:paraId="77C3ED73" w14:textId="57AAC419" w:rsidR="00C7114A" w:rsidRPr="00EB4D3B" w:rsidRDefault="00C7114A" w:rsidP="00EB4D3B">
      <w:pPr>
        <w:pStyle w:val="ListParagraph"/>
        <w:numPr>
          <w:ilvl w:val="0"/>
          <w:numId w:val="18"/>
        </w:numPr>
        <w:ind w:left="680" w:hanging="340"/>
        <w:rPr>
          <w:rFonts w:cstheme="minorHAnsi"/>
          <w:sz w:val="24"/>
          <w:szCs w:val="24"/>
        </w:rPr>
      </w:pPr>
      <w:r w:rsidRPr="00EB4D3B">
        <w:rPr>
          <w:rFonts w:cstheme="minorHAnsi"/>
          <w:sz w:val="24"/>
          <w:szCs w:val="24"/>
        </w:rPr>
        <w:t xml:space="preserve">Protection of </w:t>
      </w:r>
      <w:r w:rsidR="00A84942" w:rsidRPr="00EB4D3B">
        <w:rPr>
          <w:rFonts w:cstheme="minorHAnsi"/>
          <w:sz w:val="24"/>
          <w:szCs w:val="24"/>
        </w:rPr>
        <w:t xml:space="preserve">vulnerable groups including both an Adult and Child Protection Policy </w:t>
      </w:r>
    </w:p>
    <w:p w14:paraId="0E216249" w14:textId="117E1C1B" w:rsidR="00A84942" w:rsidRPr="00EB4D3B" w:rsidRDefault="00A84942" w:rsidP="00EB4D3B">
      <w:pPr>
        <w:pStyle w:val="ListParagraph"/>
        <w:numPr>
          <w:ilvl w:val="0"/>
          <w:numId w:val="18"/>
        </w:numPr>
        <w:ind w:left="680" w:hanging="340"/>
        <w:rPr>
          <w:rFonts w:cstheme="minorHAnsi"/>
          <w:sz w:val="24"/>
          <w:szCs w:val="24"/>
        </w:rPr>
      </w:pPr>
      <w:r w:rsidRPr="00EB4D3B">
        <w:rPr>
          <w:rFonts w:cstheme="minorHAnsi"/>
          <w:sz w:val="24"/>
          <w:szCs w:val="24"/>
        </w:rPr>
        <w:t xml:space="preserve">Confidentiality Policy </w:t>
      </w:r>
    </w:p>
    <w:p w14:paraId="26540B69" w14:textId="24A00D51" w:rsidR="00A84942" w:rsidRPr="00EB4D3B" w:rsidRDefault="00A84942" w:rsidP="00EB4D3B">
      <w:pPr>
        <w:pStyle w:val="ListParagraph"/>
        <w:numPr>
          <w:ilvl w:val="0"/>
          <w:numId w:val="18"/>
        </w:numPr>
        <w:ind w:left="680" w:hanging="340"/>
        <w:rPr>
          <w:rFonts w:cstheme="minorHAnsi"/>
          <w:sz w:val="24"/>
          <w:szCs w:val="24"/>
        </w:rPr>
      </w:pPr>
      <w:r w:rsidRPr="00EB4D3B">
        <w:rPr>
          <w:rFonts w:cstheme="minorHAnsi"/>
          <w:sz w:val="24"/>
          <w:szCs w:val="24"/>
        </w:rPr>
        <w:t xml:space="preserve">Training and staff development </w:t>
      </w:r>
    </w:p>
    <w:p w14:paraId="459D7027" w14:textId="7829D645" w:rsidR="00A84942" w:rsidRPr="00EB4D3B" w:rsidRDefault="00A84942" w:rsidP="00EB4D3B">
      <w:pPr>
        <w:pStyle w:val="ListParagraph"/>
        <w:numPr>
          <w:ilvl w:val="0"/>
          <w:numId w:val="18"/>
        </w:numPr>
        <w:ind w:left="680" w:hanging="340"/>
        <w:rPr>
          <w:rFonts w:cstheme="minorHAnsi"/>
          <w:sz w:val="24"/>
          <w:szCs w:val="24"/>
        </w:rPr>
      </w:pPr>
      <w:r w:rsidRPr="00EB4D3B">
        <w:rPr>
          <w:rFonts w:cstheme="minorHAnsi"/>
          <w:sz w:val="24"/>
          <w:szCs w:val="24"/>
        </w:rPr>
        <w:t xml:space="preserve">Job description and details of duties </w:t>
      </w:r>
    </w:p>
    <w:p w14:paraId="4E16980A" w14:textId="12CC44DB" w:rsidR="00A84942" w:rsidRPr="00EB4D3B" w:rsidRDefault="00A84942" w:rsidP="00EB4D3B">
      <w:pPr>
        <w:pStyle w:val="ListParagraph"/>
        <w:numPr>
          <w:ilvl w:val="0"/>
          <w:numId w:val="18"/>
        </w:numPr>
        <w:ind w:left="680" w:hanging="340"/>
        <w:rPr>
          <w:rFonts w:cstheme="minorHAnsi"/>
          <w:sz w:val="24"/>
          <w:szCs w:val="24"/>
        </w:rPr>
      </w:pPr>
      <w:r w:rsidRPr="00EB4D3B">
        <w:rPr>
          <w:rFonts w:cstheme="minorHAnsi"/>
          <w:sz w:val="24"/>
          <w:szCs w:val="24"/>
        </w:rPr>
        <w:t xml:space="preserve">References and enhanced </w:t>
      </w:r>
      <w:r w:rsidR="00790BAD" w:rsidRPr="00EB4D3B">
        <w:rPr>
          <w:rFonts w:cstheme="minorHAnsi"/>
          <w:sz w:val="24"/>
          <w:szCs w:val="24"/>
        </w:rPr>
        <w:t xml:space="preserve">disclosure check for staff </w:t>
      </w:r>
    </w:p>
    <w:p w14:paraId="08BA1926" w14:textId="77ACAA63" w:rsidR="00790BAD" w:rsidRPr="00EB4D3B" w:rsidRDefault="00790BAD" w:rsidP="00EB4D3B">
      <w:pPr>
        <w:pStyle w:val="ListParagraph"/>
        <w:numPr>
          <w:ilvl w:val="0"/>
          <w:numId w:val="18"/>
        </w:numPr>
        <w:ind w:left="680" w:hanging="340"/>
        <w:rPr>
          <w:rFonts w:cstheme="minorHAnsi"/>
          <w:sz w:val="24"/>
          <w:szCs w:val="24"/>
        </w:rPr>
      </w:pPr>
      <w:r w:rsidRPr="00EB4D3B">
        <w:rPr>
          <w:rFonts w:cstheme="minorHAnsi"/>
          <w:sz w:val="24"/>
          <w:szCs w:val="24"/>
        </w:rPr>
        <w:t xml:space="preserve">Procedures for the supervision, appraisal and disciplinary of staff </w:t>
      </w:r>
    </w:p>
    <w:p w14:paraId="59FC52E7" w14:textId="60D32CDF" w:rsidR="00790BAD" w:rsidRDefault="00790BAD" w:rsidP="00EB4D3B">
      <w:pPr>
        <w:pStyle w:val="ListParagraph"/>
        <w:numPr>
          <w:ilvl w:val="0"/>
          <w:numId w:val="18"/>
        </w:numPr>
        <w:ind w:left="680" w:hanging="340"/>
        <w:rPr>
          <w:rFonts w:cstheme="minorHAnsi"/>
          <w:sz w:val="24"/>
          <w:szCs w:val="24"/>
        </w:rPr>
      </w:pPr>
      <w:r w:rsidRPr="00EB4D3B">
        <w:rPr>
          <w:rFonts w:cstheme="minorHAnsi"/>
          <w:sz w:val="24"/>
          <w:szCs w:val="24"/>
        </w:rPr>
        <w:t xml:space="preserve">Whistleblowing policy </w:t>
      </w:r>
    </w:p>
    <w:p w14:paraId="20BB64EA" w14:textId="77777777" w:rsidR="008B39F0" w:rsidRPr="00EB4D3B" w:rsidRDefault="008B39F0" w:rsidP="008B39F0">
      <w:pPr>
        <w:pStyle w:val="ListParagraph"/>
        <w:ind w:left="680"/>
        <w:rPr>
          <w:rFonts w:cstheme="minorHAnsi"/>
          <w:sz w:val="24"/>
          <w:szCs w:val="24"/>
        </w:rPr>
      </w:pPr>
    </w:p>
    <w:p w14:paraId="585AABBC" w14:textId="68D59A7D" w:rsidR="002C021D" w:rsidRDefault="00D33177">
      <w:pPr>
        <w:rPr>
          <w:b/>
          <w:bCs/>
          <w:sz w:val="28"/>
          <w:szCs w:val="28"/>
        </w:rPr>
      </w:pPr>
      <w:r>
        <w:rPr>
          <w:b/>
          <w:bCs/>
          <w:sz w:val="28"/>
          <w:szCs w:val="28"/>
        </w:rPr>
        <w:t xml:space="preserve">10. </w:t>
      </w:r>
      <w:r w:rsidR="002C021D">
        <w:rPr>
          <w:b/>
          <w:bCs/>
          <w:sz w:val="28"/>
          <w:szCs w:val="28"/>
        </w:rPr>
        <w:t xml:space="preserve">Recording &amp; Monitoring </w:t>
      </w:r>
    </w:p>
    <w:p w14:paraId="463E30B6" w14:textId="5630BA93" w:rsidR="008B6128" w:rsidRPr="00880428" w:rsidRDefault="008B6128" w:rsidP="00EB4D3B">
      <w:pPr>
        <w:ind w:left="340" w:hanging="340"/>
        <w:rPr>
          <w:rFonts w:cstheme="minorHAnsi"/>
          <w:sz w:val="24"/>
          <w:szCs w:val="24"/>
        </w:rPr>
      </w:pPr>
      <w:r w:rsidRPr="00880428">
        <w:rPr>
          <w:rFonts w:cstheme="minorHAnsi"/>
          <w:sz w:val="24"/>
          <w:szCs w:val="24"/>
        </w:rPr>
        <w:t>10.1 The service must have a record management system in place compliant with GDPR guidelines with a workforce who are knowledgeable and competent to record accurately in respect to direct contact and reports for all groups.</w:t>
      </w:r>
    </w:p>
    <w:p w14:paraId="4DED3850" w14:textId="00F77017" w:rsidR="008B6128" w:rsidRPr="00880428" w:rsidRDefault="008B6128" w:rsidP="00EB4D3B">
      <w:pPr>
        <w:ind w:left="340" w:hanging="340"/>
        <w:rPr>
          <w:rFonts w:cstheme="minorHAnsi"/>
          <w:sz w:val="24"/>
          <w:szCs w:val="24"/>
        </w:rPr>
      </w:pPr>
      <w:r w:rsidRPr="00880428">
        <w:rPr>
          <w:rFonts w:cstheme="minorHAnsi"/>
          <w:sz w:val="24"/>
          <w:szCs w:val="24"/>
        </w:rPr>
        <w:t xml:space="preserve">10.2 Information regarding the overall service provided may be requested by Fife Council at any time for example, how many hours have been worked, the type of contact that took place, the work involved, changes to service plans/interventions, complaints, successful/unsuccessful </w:t>
      </w:r>
      <w:proofErr w:type="gramStart"/>
      <w:r w:rsidRPr="00880428">
        <w:rPr>
          <w:rFonts w:cstheme="minorHAnsi"/>
          <w:sz w:val="24"/>
          <w:szCs w:val="24"/>
        </w:rPr>
        <w:t>outcomes</w:t>
      </w:r>
      <w:proofErr w:type="gramEnd"/>
      <w:r w:rsidRPr="00880428">
        <w:rPr>
          <w:rFonts w:cstheme="minorHAnsi"/>
          <w:sz w:val="24"/>
          <w:szCs w:val="24"/>
        </w:rPr>
        <w:t xml:space="preserve"> and the reasons for these. </w:t>
      </w:r>
    </w:p>
    <w:p w14:paraId="3DB198A8" w14:textId="0AB6BECA" w:rsidR="008B6128" w:rsidRPr="00880428" w:rsidRDefault="008B6128" w:rsidP="00EB4D3B">
      <w:pPr>
        <w:ind w:left="340" w:hanging="340"/>
        <w:rPr>
          <w:rFonts w:cstheme="minorHAnsi"/>
          <w:sz w:val="24"/>
          <w:szCs w:val="24"/>
        </w:rPr>
      </w:pPr>
      <w:r w:rsidRPr="00880428">
        <w:rPr>
          <w:rFonts w:cstheme="minorHAnsi"/>
          <w:sz w:val="24"/>
          <w:szCs w:val="24"/>
        </w:rPr>
        <w:t>10.3 Records kept should ensure that information on the outcomes for the service can be collected for evaluation and analytical purposes</w:t>
      </w:r>
    </w:p>
    <w:p w14:paraId="13F4F264" w14:textId="3590A517" w:rsidR="008B6128" w:rsidRPr="00880428" w:rsidRDefault="008B6128" w:rsidP="00EB4D3B">
      <w:pPr>
        <w:ind w:left="340" w:hanging="340"/>
        <w:rPr>
          <w:rFonts w:cstheme="minorHAnsi"/>
          <w:sz w:val="24"/>
          <w:szCs w:val="24"/>
        </w:rPr>
      </w:pPr>
      <w:r w:rsidRPr="00880428">
        <w:rPr>
          <w:rFonts w:cstheme="minorHAnsi"/>
          <w:sz w:val="24"/>
          <w:szCs w:val="24"/>
        </w:rPr>
        <w:lastRenderedPageBreak/>
        <w:t>10.4 An Agreement Monitoring Meeting will be held every quarter and a report submitted to the meeting by the service.</w:t>
      </w:r>
    </w:p>
    <w:p w14:paraId="22CB2782" w14:textId="1EB50581" w:rsidR="008B6128" w:rsidRDefault="008B6128" w:rsidP="00EB4D3B">
      <w:pPr>
        <w:ind w:left="340" w:hanging="340"/>
        <w:rPr>
          <w:rFonts w:cstheme="minorHAnsi"/>
          <w:sz w:val="24"/>
          <w:szCs w:val="24"/>
        </w:rPr>
      </w:pPr>
      <w:r w:rsidRPr="00880428">
        <w:rPr>
          <w:rFonts w:cstheme="minorHAnsi"/>
          <w:sz w:val="24"/>
          <w:szCs w:val="24"/>
        </w:rPr>
        <w:t xml:space="preserve">10.5 The grant will be monitored via Fife Councils Monitoring and Evaluation Framework, a Link Officer will be appointed to work closely with the service. The Link Worker will be supported by the Social Work Service Monitoring Officer  </w:t>
      </w:r>
    </w:p>
    <w:p w14:paraId="3AF459CE" w14:textId="77777777" w:rsidR="008B39F0" w:rsidRPr="00880428" w:rsidRDefault="008B39F0" w:rsidP="00EB4D3B">
      <w:pPr>
        <w:ind w:left="340" w:hanging="340"/>
        <w:rPr>
          <w:rFonts w:cstheme="minorHAnsi"/>
          <w:sz w:val="24"/>
          <w:szCs w:val="24"/>
        </w:rPr>
      </w:pPr>
    </w:p>
    <w:p w14:paraId="11760984" w14:textId="52C7AA51" w:rsidR="00880428" w:rsidRPr="00880428" w:rsidRDefault="000C0901" w:rsidP="0048182E">
      <w:pPr>
        <w:rPr>
          <w:rFonts w:cstheme="minorHAnsi"/>
          <w:b/>
          <w:bCs/>
          <w:sz w:val="28"/>
          <w:szCs w:val="28"/>
        </w:rPr>
      </w:pPr>
      <w:r w:rsidRPr="00C16ED1">
        <w:rPr>
          <w:b/>
          <w:bCs/>
          <w:sz w:val="28"/>
          <w:szCs w:val="28"/>
        </w:rPr>
        <w:t xml:space="preserve"> </w:t>
      </w:r>
      <w:r w:rsidR="00880428" w:rsidRPr="00880428">
        <w:rPr>
          <w:rFonts w:cstheme="minorHAnsi"/>
          <w:b/>
          <w:bCs/>
          <w:sz w:val="28"/>
          <w:szCs w:val="28"/>
        </w:rPr>
        <w:t xml:space="preserve">11. Complaints </w:t>
      </w:r>
    </w:p>
    <w:p w14:paraId="0C774234" w14:textId="6BCB4D85" w:rsidR="00880428" w:rsidRPr="00880428" w:rsidRDefault="00880428" w:rsidP="00880428">
      <w:pPr>
        <w:ind w:left="720" w:hanging="720"/>
        <w:rPr>
          <w:rFonts w:cstheme="minorHAnsi"/>
          <w:sz w:val="24"/>
          <w:szCs w:val="24"/>
        </w:rPr>
      </w:pPr>
      <w:r w:rsidRPr="00880428">
        <w:rPr>
          <w:rFonts w:cstheme="minorHAnsi"/>
          <w:sz w:val="24"/>
          <w:szCs w:val="24"/>
        </w:rPr>
        <w:t>11.1</w:t>
      </w:r>
      <w:r w:rsidRPr="00880428">
        <w:rPr>
          <w:rFonts w:cstheme="minorHAnsi"/>
          <w:b/>
          <w:bCs/>
          <w:sz w:val="24"/>
          <w:szCs w:val="24"/>
        </w:rPr>
        <w:t xml:space="preserve"> </w:t>
      </w:r>
      <w:r w:rsidRPr="00880428">
        <w:rPr>
          <w:rFonts w:cstheme="minorHAnsi"/>
          <w:sz w:val="24"/>
          <w:szCs w:val="24"/>
        </w:rPr>
        <w:t>For each quarterly Agreement Monitoring Meeting the service provider must provide a report detailing the following information:</w:t>
      </w:r>
    </w:p>
    <w:p w14:paraId="11AE6807"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number of complaints which were upheld and details on complainants who were satisfied/unsatisfied with the outcome</w:t>
      </w:r>
    </w:p>
    <w:p w14:paraId="2ECB82D1"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 xml:space="preserve">General changes to the service providers policies and procedures </w:t>
      </w:r>
      <w:proofErr w:type="gramStart"/>
      <w:r w:rsidRPr="00880428">
        <w:rPr>
          <w:rFonts w:cstheme="minorHAnsi"/>
          <w:sz w:val="24"/>
          <w:szCs w:val="24"/>
        </w:rPr>
        <w:t>as a result of</w:t>
      </w:r>
      <w:proofErr w:type="gramEnd"/>
      <w:r w:rsidRPr="00880428">
        <w:rPr>
          <w:rFonts w:cstheme="minorHAnsi"/>
          <w:sz w:val="24"/>
          <w:szCs w:val="24"/>
        </w:rPr>
        <w:t xml:space="preserve"> complaints and progress with implementing any changes</w:t>
      </w:r>
    </w:p>
    <w:p w14:paraId="506645D8" w14:textId="77777777" w:rsidR="00880428" w:rsidRPr="00880428" w:rsidRDefault="00880428" w:rsidP="00880428">
      <w:pPr>
        <w:numPr>
          <w:ilvl w:val="0"/>
          <w:numId w:val="17"/>
        </w:numPr>
        <w:tabs>
          <w:tab w:val="clear" w:pos="360"/>
          <w:tab w:val="num" w:pos="720"/>
        </w:tabs>
        <w:spacing w:after="0" w:line="240" w:lineRule="auto"/>
        <w:ind w:left="720"/>
        <w:rPr>
          <w:rFonts w:cstheme="minorHAnsi"/>
          <w:sz w:val="24"/>
          <w:szCs w:val="24"/>
        </w:rPr>
      </w:pPr>
      <w:r w:rsidRPr="00880428">
        <w:rPr>
          <w:rFonts w:cstheme="minorHAnsi"/>
          <w:sz w:val="24"/>
          <w:szCs w:val="24"/>
        </w:rPr>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4380E"/>
    <w:multiLevelType w:val="hybridMultilevel"/>
    <w:tmpl w:val="51023F5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 w15:restartNumberingAfterBreak="0">
    <w:nsid w:val="1B67735A"/>
    <w:multiLevelType w:val="hybridMultilevel"/>
    <w:tmpl w:val="09C046C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013008"/>
    <w:multiLevelType w:val="hybridMultilevel"/>
    <w:tmpl w:val="CF940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87C4A"/>
    <w:multiLevelType w:val="multilevel"/>
    <w:tmpl w:val="CAB8A9A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F8C6C70"/>
    <w:multiLevelType w:val="multilevel"/>
    <w:tmpl w:val="FDDEEDE2"/>
    <w:lvl w:ilvl="0">
      <w:start w:val="1"/>
      <w:numFmt w:val="decimal"/>
      <w:lvlText w:val="%1"/>
      <w:lvlJc w:val="left"/>
      <w:pPr>
        <w:ind w:left="405" w:hanging="405"/>
      </w:pPr>
      <w:rPr>
        <w:rFonts w:hint="default"/>
      </w:rPr>
    </w:lvl>
    <w:lvl w:ilvl="1">
      <w:start w:val="1"/>
      <w:numFmt w:val="decimal"/>
      <w:lvlText w:val="%1.%2"/>
      <w:lvlJc w:val="left"/>
      <w:pPr>
        <w:ind w:left="830"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7"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18"/>
  </w:num>
  <w:num w:numId="2" w16cid:durableId="417747487">
    <w:abstractNumId w:val="20"/>
  </w:num>
  <w:num w:numId="3" w16cid:durableId="881749622">
    <w:abstractNumId w:val="2"/>
  </w:num>
  <w:num w:numId="4" w16cid:durableId="843476405">
    <w:abstractNumId w:val="12"/>
  </w:num>
  <w:num w:numId="5" w16cid:durableId="394207467">
    <w:abstractNumId w:val="6"/>
  </w:num>
  <w:num w:numId="6" w16cid:durableId="125204257">
    <w:abstractNumId w:val="10"/>
  </w:num>
  <w:num w:numId="7" w16cid:durableId="683285219">
    <w:abstractNumId w:val="8"/>
  </w:num>
  <w:num w:numId="8" w16cid:durableId="1300957533">
    <w:abstractNumId w:val="9"/>
  </w:num>
  <w:num w:numId="9" w16cid:durableId="1700157416">
    <w:abstractNumId w:val="1"/>
  </w:num>
  <w:num w:numId="10" w16cid:durableId="569271638">
    <w:abstractNumId w:val="3"/>
  </w:num>
  <w:num w:numId="11" w16cid:durableId="1436903629">
    <w:abstractNumId w:val="16"/>
  </w:num>
  <w:num w:numId="12" w16cid:durableId="1377008413">
    <w:abstractNumId w:val="19"/>
  </w:num>
  <w:num w:numId="13" w16cid:durableId="1360856679">
    <w:abstractNumId w:val="13"/>
  </w:num>
  <w:num w:numId="14" w16cid:durableId="1638023067">
    <w:abstractNumId w:val="14"/>
  </w:num>
  <w:num w:numId="15" w16cid:durableId="1707023576">
    <w:abstractNumId w:val="21"/>
  </w:num>
  <w:num w:numId="16" w16cid:durableId="903222212">
    <w:abstractNumId w:val="22"/>
  </w:num>
  <w:num w:numId="17" w16cid:durableId="1400520801">
    <w:abstractNumId w:val="0"/>
  </w:num>
  <w:num w:numId="18" w16cid:durableId="8339365">
    <w:abstractNumId w:val="17"/>
  </w:num>
  <w:num w:numId="19" w16cid:durableId="102893592">
    <w:abstractNumId w:val="15"/>
  </w:num>
  <w:num w:numId="20" w16cid:durableId="613026730">
    <w:abstractNumId w:val="5"/>
  </w:num>
  <w:num w:numId="21" w16cid:durableId="972635732">
    <w:abstractNumId w:val="4"/>
  </w:num>
  <w:num w:numId="22" w16cid:durableId="741146989">
    <w:abstractNumId w:val="7"/>
  </w:num>
  <w:num w:numId="23" w16cid:durableId="1328049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115A6"/>
    <w:rsid w:val="000129C4"/>
    <w:rsid w:val="000256AA"/>
    <w:rsid w:val="000336C1"/>
    <w:rsid w:val="00036172"/>
    <w:rsid w:val="000505D2"/>
    <w:rsid w:val="0006287B"/>
    <w:rsid w:val="00062FDD"/>
    <w:rsid w:val="00065D1A"/>
    <w:rsid w:val="00073241"/>
    <w:rsid w:val="0007374C"/>
    <w:rsid w:val="0007602D"/>
    <w:rsid w:val="00076095"/>
    <w:rsid w:val="0008601C"/>
    <w:rsid w:val="00090E16"/>
    <w:rsid w:val="00092542"/>
    <w:rsid w:val="0009792E"/>
    <w:rsid w:val="000B0093"/>
    <w:rsid w:val="000B444A"/>
    <w:rsid w:val="000B4701"/>
    <w:rsid w:val="000C0901"/>
    <w:rsid w:val="000C0962"/>
    <w:rsid w:val="000C3CA8"/>
    <w:rsid w:val="000D1716"/>
    <w:rsid w:val="000D4874"/>
    <w:rsid w:val="000F05C1"/>
    <w:rsid w:val="000F5298"/>
    <w:rsid w:val="000F7FEF"/>
    <w:rsid w:val="001025F4"/>
    <w:rsid w:val="0011592D"/>
    <w:rsid w:val="00121760"/>
    <w:rsid w:val="00126DA8"/>
    <w:rsid w:val="00160514"/>
    <w:rsid w:val="00160F50"/>
    <w:rsid w:val="00163359"/>
    <w:rsid w:val="00171A3F"/>
    <w:rsid w:val="001740B5"/>
    <w:rsid w:val="00176017"/>
    <w:rsid w:val="001814B6"/>
    <w:rsid w:val="00186039"/>
    <w:rsid w:val="00196559"/>
    <w:rsid w:val="001A3C37"/>
    <w:rsid w:val="001A642A"/>
    <w:rsid w:val="001B1E39"/>
    <w:rsid w:val="001B31F6"/>
    <w:rsid w:val="001C1828"/>
    <w:rsid w:val="001C3257"/>
    <w:rsid w:val="001C3360"/>
    <w:rsid w:val="001C370B"/>
    <w:rsid w:val="001D63AA"/>
    <w:rsid w:val="001E6BD3"/>
    <w:rsid w:val="001F28F8"/>
    <w:rsid w:val="00200481"/>
    <w:rsid w:val="0021079B"/>
    <w:rsid w:val="00242B94"/>
    <w:rsid w:val="0024620A"/>
    <w:rsid w:val="0024649B"/>
    <w:rsid w:val="0025246B"/>
    <w:rsid w:val="00255760"/>
    <w:rsid w:val="00256B40"/>
    <w:rsid w:val="00261B74"/>
    <w:rsid w:val="00277FA9"/>
    <w:rsid w:val="0028142A"/>
    <w:rsid w:val="002A0D99"/>
    <w:rsid w:val="002A2C0E"/>
    <w:rsid w:val="002A3B22"/>
    <w:rsid w:val="002A63EE"/>
    <w:rsid w:val="002C021D"/>
    <w:rsid w:val="002C1759"/>
    <w:rsid w:val="002D6664"/>
    <w:rsid w:val="002E5560"/>
    <w:rsid w:val="002E6F0F"/>
    <w:rsid w:val="002E7A29"/>
    <w:rsid w:val="002F1BF0"/>
    <w:rsid w:val="002F26FD"/>
    <w:rsid w:val="00300AD7"/>
    <w:rsid w:val="00307B2A"/>
    <w:rsid w:val="00312739"/>
    <w:rsid w:val="003151C0"/>
    <w:rsid w:val="003470E3"/>
    <w:rsid w:val="0035206D"/>
    <w:rsid w:val="00362675"/>
    <w:rsid w:val="00364C1D"/>
    <w:rsid w:val="00366FD8"/>
    <w:rsid w:val="0037022C"/>
    <w:rsid w:val="00370605"/>
    <w:rsid w:val="003802D8"/>
    <w:rsid w:val="003864FA"/>
    <w:rsid w:val="0038736D"/>
    <w:rsid w:val="003A3C44"/>
    <w:rsid w:val="003A3C64"/>
    <w:rsid w:val="003A73C4"/>
    <w:rsid w:val="003B3CA3"/>
    <w:rsid w:val="003C7561"/>
    <w:rsid w:val="003D59E4"/>
    <w:rsid w:val="003D6AC3"/>
    <w:rsid w:val="003D72A0"/>
    <w:rsid w:val="003E2CC9"/>
    <w:rsid w:val="003E7920"/>
    <w:rsid w:val="003F5BD0"/>
    <w:rsid w:val="00400240"/>
    <w:rsid w:val="00401DE9"/>
    <w:rsid w:val="00412DF6"/>
    <w:rsid w:val="00415722"/>
    <w:rsid w:val="00437AFF"/>
    <w:rsid w:val="00446D7F"/>
    <w:rsid w:val="00451C38"/>
    <w:rsid w:val="0046470F"/>
    <w:rsid w:val="00470355"/>
    <w:rsid w:val="00471E0F"/>
    <w:rsid w:val="004806D2"/>
    <w:rsid w:val="00480AD0"/>
    <w:rsid w:val="0048182E"/>
    <w:rsid w:val="004861FA"/>
    <w:rsid w:val="004907AE"/>
    <w:rsid w:val="004935CE"/>
    <w:rsid w:val="00493F6D"/>
    <w:rsid w:val="00494056"/>
    <w:rsid w:val="004C427A"/>
    <w:rsid w:val="004C6958"/>
    <w:rsid w:val="004D077C"/>
    <w:rsid w:val="004D2ECD"/>
    <w:rsid w:val="004D36E8"/>
    <w:rsid w:val="004D496D"/>
    <w:rsid w:val="004D530E"/>
    <w:rsid w:val="004E6DFC"/>
    <w:rsid w:val="004F6275"/>
    <w:rsid w:val="00520ED6"/>
    <w:rsid w:val="00530999"/>
    <w:rsid w:val="00537C48"/>
    <w:rsid w:val="00542C3D"/>
    <w:rsid w:val="00543492"/>
    <w:rsid w:val="00543DB5"/>
    <w:rsid w:val="0054414A"/>
    <w:rsid w:val="00546E4B"/>
    <w:rsid w:val="00547A3D"/>
    <w:rsid w:val="00561610"/>
    <w:rsid w:val="00561D2E"/>
    <w:rsid w:val="005637A5"/>
    <w:rsid w:val="005701A0"/>
    <w:rsid w:val="0057036B"/>
    <w:rsid w:val="00576B49"/>
    <w:rsid w:val="00582789"/>
    <w:rsid w:val="00582BF0"/>
    <w:rsid w:val="005846BD"/>
    <w:rsid w:val="00584B33"/>
    <w:rsid w:val="00591E11"/>
    <w:rsid w:val="0059240A"/>
    <w:rsid w:val="00596C82"/>
    <w:rsid w:val="005A4A5A"/>
    <w:rsid w:val="005A75E7"/>
    <w:rsid w:val="005B0175"/>
    <w:rsid w:val="005B51B0"/>
    <w:rsid w:val="005C5C4F"/>
    <w:rsid w:val="005E6E0C"/>
    <w:rsid w:val="005F5E87"/>
    <w:rsid w:val="00600172"/>
    <w:rsid w:val="00603214"/>
    <w:rsid w:val="0061266B"/>
    <w:rsid w:val="00621F92"/>
    <w:rsid w:val="0063157C"/>
    <w:rsid w:val="006409F9"/>
    <w:rsid w:val="0064115D"/>
    <w:rsid w:val="0064530B"/>
    <w:rsid w:val="00646C1B"/>
    <w:rsid w:val="00647748"/>
    <w:rsid w:val="006554C9"/>
    <w:rsid w:val="006636D7"/>
    <w:rsid w:val="00671E80"/>
    <w:rsid w:val="006750D1"/>
    <w:rsid w:val="0069299A"/>
    <w:rsid w:val="00695064"/>
    <w:rsid w:val="006A0232"/>
    <w:rsid w:val="006A2D49"/>
    <w:rsid w:val="006B1109"/>
    <w:rsid w:val="006B1259"/>
    <w:rsid w:val="006B2924"/>
    <w:rsid w:val="006B2DD8"/>
    <w:rsid w:val="006B46B1"/>
    <w:rsid w:val="006C31A0"/>
    <w:rsid w:val="006C7AC4"/>
    <w:rsid w:val="006D331C"/>
    <w:rsid w:val="006D4123"/>
    <w:rsid w:val="006E099D"/>
    <w:rsid w:val="006E38FF"/>
    <w:rsid w:val="006F1277"/>
    <w:rsid w:val="006F5D1D"/>
    <w:rsid w:val="0070000F"/>
    <w:rsid w:val="0070056C"/>
    <w:rsid w:val="00712F25"/>
    <w:rsid w:val="0072070D"/>
    <w:rsid w:val="00720FB8"/>
    <w:rsid w:val="00721569"/>
    <w:rsid w:val="007261AF"/>
    <w:rsid w:val="00732EC3"/>
    <w:rsid w:val="007405DB"/>
    <w:rsid w:val="00740AAD"/>
    <w:rsid w:val="00765843"/>
    <w:rsid w:val="00766652"/>
    <w:rsid w:val="007666C9"/>
    <w:rsid w:val="007743E3"/>
    <w:rsid w:val="007744D9"/>
    <w:rsid w:val="00782BF7"/>
    <w:rsid w:val="00785F45"/>
    <w:rsid w:val="00790BAD"/>
    <w:rsid w:val="00796530"/>
    <w:rsid w:val="007A02A4"/>
    <w:rsid w:val="007A4466"/>
    <w:rsid w:val="007B0DF0"/>
    <w:rsid w:val="007B25D5"/>
    <w:rsid w:val="007B3592"/>
    <w:rsid w:val="007B6065"/>
    <w:rsid w:val="007C1256"/>
    <w:rsid w:val="007C5696"/>
    <w:rsid w:val="007D1238"/>
    <w:rsid w:val="007D259D"/>
    <w:rsid w:val="007D6193"/>
    <w:rsid w:val="007D7C6C"/>
    <w:rsid w:val="007E1CC2"/>
    <w:rsid w:val="007F2F23"/>
    <w:rsid w:val="00807D5B"/>
    <w:rsid w:val="00817E8D"/>
    <w:rsid w:val="00821C02"/>
    <w:rsid w:val="00830AD4"/>
    <w:rsid w:val="008366B9"/>
    <w:rsid w:val="00843AC5"/>
    <w:rsid w:val="0086242B"/>
    <w:rsid w:val="008654A2"/>
    <w:rsid w:val="008702B5"/>
    <w:rsid w:val="00873A93"/>
    <w:rsid w:val="00873D29"/>
    <w:rsid w:val="00880428"/>
    <w:rsid w:val="00891B95"/>
    <w:rsid w:val="00892D90"/>
    <w:rsid w:val="008A637B"/>
    <w:rsid w:val="008A7227"/>
    <w:rsid w:val="008B39F0"/>
    <w:rsid w:val="008B5708"/>
    <w:rsid w:val="008B6128"/>
    <w:rsid w:val="008B76D8"/>
    <w:rsid w:val="008C2A6F"/>
    <w:rsid w:val="008C2EA8"/>
    <w:rsid w:val="008D4AC0"/>
    <w:rsid w:val="008D57D0"/>
    <w:rsid w:val="008D6AAB"/>
    <w:rsid w:val="008F64A2"/>
    <w:rsid w:val="008F659C"/>
    <w:rsid w:val="009032F1"/>
    <w:rsid w:val="009071AC"/>
    <w:rsid w:val="00911588"/>
    <w:rsid w:val="0091237A"/>
    <w:rsid w:val="00921B65"/>
    <w:rsid w:val="00925A27"/>
    <w:rsid w:val="00926134"/>
    <w:rsid w:val="009313ED"/>
    <w:rsid w:val="0093292F"/>
    <w:rsid w:val="009554A1"/>
    <w:rsid w:val="009568E0"/>
    <w:rsid w:val="00967345"/>
    <w:rsid w:val="009757F3"/>
    <w:rsid w:val="00982D79"/>
    <w:rsid w:val="009A553E"/>
    <w:rsid w:val="009B0192"/>
    <w:rsid w:val="009B4A47"/>
    <w:rsid w:val="009B7AD7"/>
    <w:rsid w:val="009C0D7B"/>
    <w:rsid w:val="009D1630"/>
    <w:rsid w:val="009D219E"/>
    <w:rsid w:val="009D7E01"/>
    <w:rsid w:val="009E0E2D"/>
    <w:rsid w:val="009F29C6"/>
    <w:rsid w:val="00A04F75"/>
    <w:rsid w:val="00A132C8"/>
    <w:rsid w:val="00A155E7"/>
    <w:rsid w:val="00A17464"/>
    <w:rsid w:val="00A225A6"/>
    <w:rsid w:val="00A2447C"/>
    <w:rsid w:val="00A26F98"/>
    <w:rsid w:val="00A318B7"/>
    <w:rsid w:val="00A5435D"/>
    <w:rsid w:val="00A70505"/>
    <w:rsid w:val="00A71D6A"/>
    <w:rsid w:val="00A75A91"/>
    <w:rsid w:val="00A77BE5"/>
    <w:rsid w:val="00A821BF"/>
    <w:rsid w:val="00A84942"/>
    <w:rsid w:val="00A92A34"/>
    <w:rsid w:val="00A940D6"/>
    <w:rsid w:val="00A94E09"/>
    <w:rsid w:val="00AA24D3"/>
    <w:rsid w:val="00AB0E7F"/>
    <w:rsid w:val="00AB11B0"/>
    <w:rsid w:val="00AB34CE"/>
    <w:rsid w:val="00AC473A"/>
    <w:rsid w:val="00AD0FC6"/>
    <w:rsid w:val="00AD4A69"/>
    <w:rsid w:val="00AD6F46"/>
    <w:rsid w:val="00AE5E98"/>
    <w:rsid w:val="00AF4D52"/>
    <w:rsid w:val="00AF5E27"/>
    <w:rsid w:val="00B01E13"/>
    <w:rsid w:val="00B10E88"/>
    <w:rsid w:val="00B13D0C"/>
    <w:rsid w:val="00B14AAA"/>
    <w:rsid w:val="00B14CE9"/>
    <w:rsid w:val="00B37D05"/>
    <w:rsid w:val="00B42FD9"/>
    <w:rsid w:val="00B53842"/>
    <w:rsid w:val="00B57262"/>
    <w:rsid w:val="00B63C01"/>
    <w:rsid w:val="00B73785"/>
    <w:rsid w:val="00B73A65"/>
    <w:rsid w:val="00B73EF2"/>
    <w:rsid w:val="00B75DBB"/>
    <w:rsid w:val="00B91D42"/>
    <w:rsid w:val="00BA2A47"/>
    <w:rsid w:val="00BA7E67"/>
    <w:rsid w:val="00BC00A0"/>
    <w:rsid w:val="00BC1692"/>
    <w:rsid w:val="00BC22C3"/>
    <w:rsid w:val="00BC5211"/>
    <w:rsid w:val="00BC6DFD"/>
    <w:rsid w:val="00BD1152"/>
    <w:rsid w:val="00BD25F4"/>
    <w:rsid w:val="00BD2B95"/>
    <w:rsid w:val="00BD442E"/>
    <w:rsid w:val="00BE03B1"/>
    <w:rsid w:val="00C02576"/>
    <w:rsid w:val="00C03EBE"/>
    <w:rsid w:val="00C051DD"/>
    <w:rsid w:val="00C16ED1"/>
    <w:rsid w:val="00C24C99"/>
    <w:rsid w:val="00C24EDF"/>
    <w:rsid w:val="00C26F16"/>
    <w:rsid w:val="00C27F37"/>
    <w:rsid w:val="00C33565"/>
    <w:rsid w:val="00C36757"/>
    <w:rsid w:val="00C43732"/>
    <w:rsid w:val="00C507CE"/>
    <w:rsid w:val="00C520A8"/>
    <w:rsid w:val="00C5214E"/>
    <w:rsid w:val="00C56761"/>
    <w:rsid w:val="00C64438"/>
    <w:rsid w:val="00C65E10"/>
    <w:rsid w:val="00C7114A"/>
    <w:rsid w:val="00C74679"/>
    <w:rsid w:val="00C81DF3"/>
    <w:rsid w:val="00CA6714"/>
    <w:rsid w:val="00CB5C16"/>
    <w:rsid w:val="00CC0C49"/>
    <w:rsid w:val="00CC2500"/>
    <w:rsid w:val="00CC2793"/>
    <w:rsid w:val="00CC7F90"/>
    <w:rsid w:val="00CE5A7D"/>
    <w:rsid w:val="00CF0873"/>
    <w:rsid w:val="00CF0BF5"/>
    <w:rsid w:val="00CF363F"/>
    <w:rsid w:val="00CF4E85"/>
    <w:rsid w:val="00D02A94"/>
    <w:rsid w:val="00D076B9"/>
    <w:rsid w:val="00D13E70"/>
    <w:rsid w:val="00D179CD"/>
    <w:rsid w:val="00D20AF4"/>
    <w:rsid w:val="00D22E71"/>
    <w:rsid w:val="00D23BA5"/>
    <w:rsid w:val="00D2533F"/>
    <w:rsid w:val="00D270EF"/>
    <w:rsid w:val="00D3178B"/>
    <w:rsid w:val="00D33177"/>
    <w:rsid w:val="00D55DD4"/>
    <w:rsid w:val="00D647C1"/>
    <w:rsid w:val="00D755A2"/>
    <w:rsid w:val="00D769D4"/>
    <w:rsid w:val="00D91AE2"/>
    <w:rsid w:val="00D96F53"/>
    <w:rsid w:val="00D97AF0"/>
    <w:rsid w:val="00DA12A4"/>
    <w:rsid w:val="00DA3FFF"/>
    <w:rsid w:val="00DB267D"/>
    <w:rsid w:val="00DC2F17"/>
    <w:rsid w:val="00DE1792"/>
    <w:rsid w:val="00DE250B"/>
    <w:rsid w:val="00DE4F90"/>
    <w:rsid w:val="00DF3CC4"/>
    <w:rsid w:val="00E046EA"/>
    <w:rsid w:val="00E149FF"/>
    <w:rsid w:val="00E16189"/>
    <w:rsid w:val="00E2241E"/>
    <w:rsid w:val="00E24E09"/>
    <w:rsid w:val="00E25E05"/>
    <w:rsid w:val="00E30443"/>
    <w:rsid w:val="00E32CFC"/>
    <w:rsid w:val="00E616E3"/>
    <w:rsid w:val="00E649F5"/>
    <w:rsid w:val="00E70743"/>
    <w:rsid w:val="00E70FAB"/>
    <w:rsid w:val="00E7577C"/>
    <w:rsid w:val="00E81AE6"/>
    <w:rsid w:val="00E81C72"/>
    <w:rsid w:val="00E81CEB"/>
    <w:rsid w:val="00E82A82"/>
    <w:rsid w:val="00E85B3B"/>
    <w:rsid w:val="00E90917"/>
    <w:rsid w:val="00EB3AC5"/>
    <w:rsid w:val="00EB4D3B"/>
    <w:rsid w:val="00EB53C3"/>
    <w:rsid w:val="00EB7F61"/>
    <w:rsid w:val="00EC201D"/>
    <w:rsid w:val="00EC6E30"/>
    <w:rsid w:val="00ED7F76"/>
    <w:rsid w:val="00EE711A"/>
    <w:rsid w:val="00EF2FA2"/>
    <w:rsid w:val="00EF616A"/>
    <w:rsid w:val="00EF7958"/>
    <w:rsid w:val="00F10C3C"/>
    <w:rsid w:val="00F238B9"/>
    <w:rsid w:val="00F27CEB"/>
    <w:rsid w:val="00F3278B"/>
    <w:rsid w:val="00F333F0"/>
    <w:rsid w:val="00F43E41"/>
    <w:rsid w:val="00F52395"/>
    <w:rsid w:val="00F8183E"/>
    <w:rsid w:val="00F819FC"/>
    <w:rsid w:val="00F825A8"/>
    <w:rsid w:val="00F8681E"/>
    <w:rsid w:val="00F86920"/>
    <w:rsid w:val="00F96AF6"/>
    <w:rsid w:val="00FA03B7"/>
    <w:rsid w:val="00FA36AE"/>
    <w:rsid w:val="00FA700E"/>
    <w:rsid w:val="00FB558A"/>
    <w:rsid w:val="00FB700E"/>
    <w:rsid w:val="00FC2A3D"/>
    <w:rsid w:val="00FC6EA8"/>
    <w:rsid w:val="00FD1851"/>
    <w:rsid w:val="00FD45EC"/>
    <w:rsid w:val="00FE0B5B"/>
    <w:rsid w:val="00FE209D"/>
    <w:rsid w:val="00FE6417"/>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
    <w:basedOn w:val="Normal"/>
    <w:autoRedefine/>
    <w:rsid w:val="003D72A0"/>
    <w:pPr>
      <w:spacing w:before="0" w:beforeAutospacing="0" w:after="160" w:afterAutospacing="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3084">
      <w:bodyDiv w:val="1"/>
      <w:marLeft w:val="0"/>
      <w:marRight w:val="0"/>
      <w:marTop w:val="0"/>
      <w:marBottom w:val="0"/>
      <w:divBdr>
        <w:top w:val="none" w:sz="0" w:space="0" w:color="auto"/>
        <w:left w:val="none" w:sz="0" w:space="0" w:color="auto"/>
        <w:bottom w:val="none" w:sz="0" w:space="0" w:color="auto"/>
        <w:right w:val="none" w:sz="0" w:space="0" w:color="auto"/>
      </w:divBdr>
    </w:div>
    <w:div w:id="1147353515">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 w:id="1483885269">
      <w:bodyDiv w:val="1"/>
      <w:marLeft w:val="0"/>
      <w:marRight w:val="0"/>
      <w:marTop w:val="0"/>
      <w:marBottom w:val="0"/>
      <w:divBdr>
        <w:top w:val="none" w:sz="0" w:space="0" w:color="auto"/>
        <w:left w:val="none" w:sz="0" w:space="0" w:color="auto"/>
        <w:bottom w:val="none" w:sz="0" w:space="0" w:color="auto"/>
        <w:right w:val="none" w:sz="0" w:space="0" w:color="auto"/>
      </w:divBdr>
    </w:div>
    <w:div w:id="20952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78033-067D-424A-98FC-4225BC8D42B4}">
  <ds:schemaRefs>
    <ds:schemaRef ds:uri="http://schemas.microsoft.com/sharepoint/v3/contenttype/forms"/>
  </ds:schemaRefs>
</ds:datastoreItem>
</file>

<file path=customXml/itemProps2.xml><?xml version="1.0" encoding="utf-8"?>
<ds:datastoreItem xmlns:ds="http://schemas.openxmlformats.org/officeDocument/2006/customXml" ds:itemID="{04FCB12A-633E-4B4F-AF87-73E54FB8C463}">
  <ds:schemaRefs>
    <ds:schemaRef ds:uri="http://schemas.microsoft.com/office/2006/metadata/properties"/>
    <ds:schemaRef ds:uri="2af155c5-d96b-46f6-847c-02ce2b846c0b"/>
    <ds:schemaRef ds:uri="http://purl.org/dc/terms/"/>
    <ds:schemaRef ds:uri="a665d4e7-1cd5-4589-8380-4022e115b593"/>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72</cp:revision>
  <dcterms:created xsi:type="dcterms:W3CDTF">2023-07-10T08:45:00Z</dcterms:created>
  <dcterms:modified xsi:type="dcterms:W3CDTF">2023-09-20T13:17:00Z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