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D94" w14:textId="77777777" w:rsidR="00B33FDE" w:rsidRPr="00B33FDE" w:rsidRDefault="00B33FDE" w:rsidP="00B33FDE">
      <w:pPr>
        <w:jc w:val="both"/>
        <w:rPr>
          <w:rFonts w:ascii="Arial" w:hAnsi="Arial" w:cs="Arial"/>
          <w:b/>
          <w:bCs/>
        </w:rPr>
      </w:pPr>
      <w:r w:rsidRPr="00B33FDE">
        <w:rPr>
          <w:rFonts w:ascii="Arial" w:hAnsi="Arial" w:cs="Arial"/>
          <w:b/>
          <w:bCs/>
        </w:rPr>
        <w:t>Adult Case Conference Protocol</w:t>
      </w:r>
    </w:p>
    <w:p w14:paraId="6C9302DB" w14:textId="77777777" w:rsidR="00B33FDE" w:rsidRPr="00B33FDE" w:rsidRDefault="00B33FDE" w:rsidP="00B33FDE">
      <w:pPr>
        <w:jc w:val="both"/>
        <w:rPr>
          <w:rFonts w:ascii="Arial" w:hAnsi="Arial" w:cs="Arial"/>
        </w:rPr>
      </w:pPr>
      <w:r w:rsidRPr="00B33FDE">
        <w:rPr>
          <w:rFonts w:ascii="Arial" w:hAnsi="Arial" w:cs="Arial"/>
        </w:rPr>
        <w:t xml:space="preserve">This protocol has been agreed by the Adult Support and Protection Committee to authorise and guide relevant statutory agencies to convene a Case Conference in circumstance where an adult is deemed to be at risk or poses risk to others and </w:t>
      </w:r>
      <w:r w:rsidRPr="00B33FDE">
        <w:rPr>
          <w:rFonts w:ascii="Arial" w:hAnsi="Arial" w:cs="Arial"/>
          <w:b/>
          <w:bCs/>
        </w:rPr>
        <w:t>DOES NOT MEET</w:t>
      </w:r>
      <w:r w:rsidRPr="00B33FDE">
        <w:rPr>
          <w:rFonts w:ascii="Arial" w:hAnsi="Arial" w:cs="Arial"/>
        </w:rPr>
        <w:t xml:space="preserve"> the three-point criteria that defines an adult at risk of harm.</w:t>
      </w:r>
    </w:p>
    <w:p w14:paraId="5EE17F52" w14:textId="77777777" w:rsidR="00B33FDE" w:rsidRPr="00B33FDE" w:rsidRDefault="00B33FDE" w:rsidP="00B33FDE">
      <w:pPr>
        <w:jc w:val="both"/>
        <w:rPr>
          <w:rFonts w:ascii="Arial" w:hAnsi="Arial" w:cs="Arial"/>
        </w:rPr>
      </w:pPr>
    </w:p>
    <w:p w14:paraId="0BDE5F0F" w14:textId="77777777" w:rsidR="00B33FDE" w:rsidRPr="00B33FDE" w:rsidRDefault="00B33FDE" w:rsidP="00B33FDE">
      <w:pPr>
        <w:jc w:val="both"/>
        <w:rPr>
          <w:rFonts w:ascii="Arial" w:hAnsi="Arial" w:cs="Arial"/>
        </w:rPr>
      </w:pPr>
      <w:r w:rsidRPr="00B33FDE">
        <w:rPr>
          <w:rFonts w:ascii="Arial" w:hAnsi="Arial" w:cs="Arial"/>
        </w:rPr>
        <w:t>This procedure does not replace agency referral or legal process and should not be used as a referral short cut or as an attempt to pass responsibility to a single agency.</w:t>
      </w:r>
    </w:p>
    <w:p w14:paraId="6CF175FF" w14:textId="77777777" w:rsidR="00B33FDE" w:rsidRPr="00B33FDE" w:rsidRDefault="00B33FDE" w:rsidP="00B33FDE">
      <w:pPr>
        <w:spacing w:after="120"/>
        <w:jc w:val="both"/>
        <w:rPr>
          <w:rFonts w:ascii="Arial" w:hAnsi="Arial" w:cs="Arial"/>
        </w:rPr>
      </w:pPr>
    </w:p>
    <w:p w14:paraId="0648B6A5" w14:textId="77777777" w:rsidR="00B33FDE" w:rsidRPr="00B33FDE" w:rsidRDefault="00B33FDE" w:rsidP="00B33FDE">
      <w:pPr>
        <w:jc w:val="both"/>
        <w:rPr>
          <w:rFonts w:ascii="Arial" w:hAnsi="Arial" w:cs="Arial"/>
          <w:b/>
          <w:bCs/>
        </w:rPr>
      </w:pPr>
      <w:r w:rsidRPr="00B33FDE">
        <w:rPr>
          <w:rFonts w:ascii="Arial" w:hAnsi="Arial" w:cs="Arial"/>
          <w:b/>
          <w:bCs/>
        </w:rPr>
        <w:t>Purpose</w:t>
      </w:r>
    </w:p>
    <w:p w14:paraId="2E9386EC" w14:textId="77777777" w:rsidR="00B33FDE" w:rsidRPr="00B33FDE" w:rsidRDefault="00B33FDE" w:rsidP="00B33FDE">
      <w:pPr>
        <w:jc w:val="both"/>
        <w:rPr>
          <w:rFonts w:ascii="Arial" w:hAnsi="Arial" w:cs="Arial"/>
          <w:bCs/>
        </w:rPr>
      </w:pPr>
      <w:r w:rsidRPr="00B33FDE">
        <w:rPr>
          <w:rFonts w:ascii="Arial" w:hAnsi="Arial" w:cs="Arial"/>
          <w:bCs/>
        </w:rPr>
        <w:t>This protocol sets out the roles and responsibilities of statutory agencies and other partner agencies in the planning and convening a case discussion where an adult is at risk and a multi-agency approach needs to be considered.</w:t>
      </w:r>
    </w:p>
    <w:p w14:paraId="6CABE14D" w14:textId="77777777" w:rsidR="00B33FDE" w:rsidRPr="00B33FDE" w:rsidRDefault="00B33FDE" w:rsidP="00B33FDE">
      <w:pPr>
        <w:spacing w:after="120"/>
        <w:jc w:val="both"/>
        <w:rPr>
          <w:rFonts w:ascii="Arial" w:hAnsi="Arial" w:cs="Arial"/>
          <w:bCs/>
        </w:rPr>
      </w:pPr>
      <w:r w:rsidRPr="00B33FDE">
        <w:rPr>
          <w:rFonts w:ascii="Arial" w:hAnsi="Arial" w:cs="Arial"/>
          <w:bCs/>
        </w:rPr>
        <w:t xml:space="preserve">It can be applied in circumstances where an adult – </w:t>
      </w:r>
    </w:p>
    <w:p w14:paraId="18EF3173" w14:textId="77777777" w:rsidR="00B33FDE" w:rsidRPr="00B33FDE" w:rsidRDefault="00B33FDE" w:rsidP="00B33FDE">
      <w:pPr>
        <w:pStyle w:val="ListParagraph"/>
        <w:numPr>
          <w:ilvl w:val="0"/>
          <w:numId w:val="8"/>
        </w:numPr>
        <w:rPr>
          <w:rFonts w:ascii="Arial" w:hAnsi="Arial" w:cs="Arial"/>
          <w:bCs/>
        </w:rPr>
      </w:pPr>
      <w:r w:rsidRPr="00B33FDE">
        <w:rPr>
          <w:rFonts w:ascii="Arial" w:hAnsi="Arial" w:cs="Arial"/>
          <w:bCs/>
        </w:rPr>
        <w:t>Does NOT meet the three-point criteria of an adult at risk of harm</w:t>
      </w:r>
    </w:p>
    <w:p w14:paraId="2B48C09A" w14:textId="77777777" w:rsidR="00B33FDE" w:rsidRPr="00B33FDE" w:rsidRDefault="00B33FDE" w:rsidP="00B33FDE">
      <w:pPr>
        <w:pStyle w:val="ListParagraph"/>
        <w:numPr>
          <w:ilvl w:val="0"/>
          <w:numId w:val="8"/>
        </w:numPr>
        <w:rPr>
          <w:rFonts w:ascii="Arial" w:hAnsi="Arial" w:cs="Arial"/>
          <w:bCs/>
        </w:rPr>
      </w:pPr>
      <w:r w:rsidRPr="00B33FDE">
        <w:rPr>
          <w:rFonts w:ascii="Arial" w:hAnsi="Arial" w:cs="Arial"/>
          <w:bCs/>
        </w:rPr>
        <w:t>Is otherwise deemed to be at risk, as noted below (2a) and</w:t>
      </w:r>
    </w:p>
    <w:p w14:paraId="211193C9" w14:textId="77777777" w:rsidR="00B33FDE" w:rsidRPr="00B33FDE" w:rsidRDefault="00B33FDE" w:rsidP="00B33FDE">
      <w:pPr>
        <w:pStyle w:val="ListParagraph"/>
        <w:numPr>
          <w:ilvl w:val="0"/>
          <w:numId w:val="8"/>
        </w:numPr>
        <w:rPr>
          <w:rFonts w:ascii="Arial" w:hAnsi="Arial" w:cs="Arial"/>
          <w:bCs/>
        </w:rPr>
      </w:pPr>
      <w:r w:rsidRPr="00B33FDE">
        <w:rPr>
          <w:rFonts w:ascii="Arial" w:hAnsi="Arial" w:cs="Arial"/>
          <w:bCs/>
        </w:rPr>
        <w:t xml:space="preserve">Existing working practices and mechanisms are neither applicable </w:t>
      </w:r>
      <w:proofErr w:type="gramStart"/>
      <w:r w:rsidRPr="00B33FDE">
        <w:rPr>
          <w:rFonts w:ascii="Arial" w:hAnsi="Arial" w:cs="Arial"/>
          <w:bCs/>
        </w:rPr>
        <w:t>or</w:t>
      </w:r>
      <w:proofErr w:type="gramEnd"/>
      <w:r w:rsidRPr="00B33FDE">
        <w:rPr>
          <w:rFonts w:ascii="Arial" w:hAnsi="Arial" w:cs="Arial"/>
          <w:bCs/>
        </w:rPr>
        <w:t xml:space="preserve"> successful.</w:t>
      </w:r>
    </w:p>
    <w:p w14:paraId="3A5F5691" w14:textId="77777777" w:rsidR="00B33FDE" w:rsidRPr="00B33FDE" w:rsidRDefault="00B33FDE" w:rsidP="00B33FDE">
      <w:pPr>
        <w:spacing w:before="120"/>
        <w:jc w:val="both"/>
        <w:rPr>
          <w:rFonts w:ascii="Arial" w:hAnsi="Arial" w:cs="Arial"/>
          <w:b/>
          <w:bCs/>
        </w:rPr>
      </w:pPr>
    </w:p>
    <w:p w14:paraId="7688DCA1" w14:textId="77777777" w:rsidR="00B33FDE" w:rsidRPr="00B33FDE" w:rsidRDefault="00B33FDE" w:rsidP="00B33FDE">
      <w:pPr>
        <w:jc w:val="both"/>
        <w:rPr>
          <w:rFonts w:ascii="Arial" w:hAnsi="Arial" w:cs="Arial"/>
          <w:b/>
          <w:bCs/>
        </w:rPr>
      </w:pPr>
      <w:r w:rsidRPr="00B33FDE">
        <w:rPr>
          <w:rFonts w:ascii="Arial" w:hAnsi="Arial" w:cs="Arial"/>
          <w:b/>
          <w:bCs/>
        </w:rPr>
        <w:t>Scope</w:t>
      </w:r>
    </w:p>
    <w:p w14:paraId="7B84F22A" w14:textId="77777777" w:rsidR="00B33FDE" w:rsidRPr="00B33FDE" w:rsidRDefault="00B33FDE" w:rsidP="00B33FDE">
      <w:pPr>
        <w:jc w:val="both"/>
        <w:rPr>
          <w:rFonts w:ascii="Arial" w:hAnsi="Arial" w:cs="Arial"/>
          <w:bCs/>
        </w:rPr>
      </w:pPr>
      <w:r w:rsidRPr="00B33FDE">
        <w:rPr>
          <w:rFonts w:ascii="Arial" w:hAnsi="Arial" w:cs="Arial"/>
          <w:bCs/>
        </w:rPr>
        <w:t xml:space="preserve">From time to time, adults are referred and/or known to public agencies, including emergency services, </w:t>
      </w:r>
      <w:bookmarkStart w:id="0" w:name="_Hlk88566460"/>
      <w:r w:rsidRPr="00B33FDE">
        <w:rPr>
          <w:rFonts w:ascii="Arial" w:hAnsi="Arial" w:cs="Arial"/>
          <w:bCs/>
        </w:rPr>
        <w:t xml:space="preserve">who are not adults at risk as defined by the Adult Support and Protection (Scotland) 2007 Act (ASP), but who are deemed to be at risk or pose a risk to others. </w:t>
      </w:r>
      <w:bookmarkEnd w:id="0"/>
    </w:p>
    <w:p w14:paraId="364B21D4" w14:textId="77777777" w:rsidR="00B33FDE" w:rsidRPr="00B33FDE" w:rsidRDefault="00B33FDE" w:rsidP="00B33FDE">
      <w:pPr>
        <w:spacing w:after="120"/>
        <w:jc w:val="both"/>
        <w:rPr>
          <w:rFonts w:ascii="Arial" w:hAnsi="Arial" w:cs="Arial"/>
          <w:bCs/>
        </w:rPr>
      </w:pPr>
      <w:r w:rsidRPr="00B33FDE">
        <w:rPr>
          <w:rFonts w:ascii="Arial" w:hAnsi="Arial" w:cs="Arial"/>
          <w:bCs/>
        </w:rPr>
        <w:t xml:space="preserve">The adult may be difficult to support in a way that manages or reduces risk due to factors such as – </w:t>
      </w:r>
    </w:p>
    <w:p w14:paraId="7B5DA37E"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challenging social care supports by presenting risks to self or others, which cannot be managed or </w:t>
      </w:r>
      <w:proofErr w:type="gramStart"/>
      <w:r w:rsidRPr="00B33FDE">
        <w:rPr>
          <w:rFonts w:ascii="Arial" w:hAnsi="Arial" w:cs="Arial"/>
          <w:bCs/>
        </w:rPr>
        <w:t>contained;</w:t>
      </w:r>
      <w:proofErr w:type="gramEnd"/>
      <w:r w:rsidRPr="00B33FDE">
        <w:rPr>
          <w:rFonts w:ascii="Arial" w:hAnsi="Arial" w:cs="Arial"/>
          <w:bCs/>
        </w:rPr>
        <w:t xml:space="preserve"> </w:t>
      </w:r>
    </w:p>
    <w:p w14:paraId="5256250A"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refusing to engage or cooperate with </w:t>
      </w:r>
      <w:proofErr w:type="gramStart"/>
      <w:r w:rsidRPr="00B33FDE">
        <w:rPr>
          <w:rFonts w:ascii="Arial" w:hAnsi="Arial" w:cs="Arial"/>
          <w:bCs/>
        </w:rPr>
        <w:t>services;</w:t>
      </w:r>
      <w:proofErr w:type="gramEnd"/>
    </w:p>
    <w:p w14:paraId="4DD7CBAC"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having no or limited insight into their circumstances and the risk that this </w:t>
      </w:r>
      <w:proofErr w:type="gramStart"/>
      <w:r w:rsidRPr="00B33FDE">
        <w:rPr>
          <w:rFonts w:ascii="Arial" w:hAnsi="Arial" w:cs="Arial"/>
          <w:bCs/>
        </w:rPr>
        <w:t>creates;</w:t>
      </w:r>
      <w:proofErr w:type="gramEnd"/>
    </w:p>
    <w:p w14:paraId="6AAD538F" w14:textId="77777777" w:rsidR="00B33FDE" w:rsidRPr="00B33FDE" w:rsidRDefault="00B33FDE" w:rsidP="00B33FDE">
      <w:pPr>
        <w:pStyle w:val="ListParagraph"/>
        <w:numPr>
          <w:ilvl w:val="0"/>
          <w:numId w:val="9"/>
        </w:numPr>
        <w:rPr>
          <w:rFonts w:ascii="Arial" w:hAnsi="Arial" w:cs="Arial"/>
          <w:bCs/>
        </w:rPr>
      </w:pPr>
      <w:bookmarkStart w:id="1" w:name="_Hlk88566518"/>
      <w:r w:rsidRPr="00B33FDE">
        <w:rPr>
          <w:rFonts w:ascii="Arial" w:hAnsi="Arial" w:cs="Arial"/>
          <w:bCs/>
        </w:rPr>
        <w:t xml:space="preserve">self-harming repeatedly or self-neglecting, but does not meet the criteria for admission </w:t>
      </w:r>
      <w:proofErr w:type="gramStart"/>
      <w:r w:rsidRPr="00B33FDE">
        <w:rPr>
          <w:rFonts w:ascii="Arial" w:hAnsi="Arial" w:cs="Arial"/>
          <w:bCs/>
        </w:rPr>
        <w:t>to  hospital</w:t>
      </w:r>
      <w:bookmarkEnd w:id="1"/>
      <w:proofErr w:type="gramEnd"/>
      <w:r w:rsidRPr="00B33FDE">
        <w:rPr>
          <w:rFonts w:ascii="Arial" w:hAnsi="Arial" w:cs="Arial"/>
          <w:bCs/>
        </w:rPr>
        <w:t xml:space="preserve">; </w:t>
      </w:r>
    </w:p>
    <w:p w14:paraId="166B7922"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having low self-esteem and / or repeatedly engaging in risky behaviour, possibly also compounded by problematic alcohol &amp;/or drugs </w:t>
      </w:r>
      <w:proofErr w:type="gramStart"/>
      <w:r w:rsidRPr="00B33FDE">
        <w:rPr>
          <w:rFonts w:ascii="Arial" w:hAnsi="Arial" w:cs="Arial"/>
          <w:bCs/>
        </w:rPr>
        <w:t>use;</w:t>
      </w:r>
      <w:proofErr w:type="gramEnd"/>
      <w:r w:rsidRPr="00B33FDE">
        <w:rPr>
          <w:rFonts w:ascii="Arial" w:hAnsi="Arial" w:cs="Arial"/>
          <w:bCs/>
        </w:rPr>
        <w:t xml:space="preserve"> </w:t>
      </w:r>
    </w:p>
    <w:p w14:paraId="3412BB35"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having dangerous behaviours, which fall out-with MAPPA, MARAC, Mental Health legislation, or other existing multi-agency </w:t>
      </w:r>
      <w:proofErr w:type="gramStart"/>
      <w:r w:rsidRPr="00B33FDE">
        <w:rPr>
          <w:rFonts w:ascii="Arial" w:hAnsi="Arial" w:cs="Arial"/>
          <w:bCs/>
        </w:rPr>
        <w:t>processes;</w:t>
      </w:r>
      <w:proofErr w:type="gramEnd"/>
    </w:p>
    <w:p w14:paraId="4DA4C063" w14:textId="77777777" w:rsidR="00B33FDE" w:rsidRPr="00B33FDE" w:rsidRDefault="00B33FDE" w:rsidP="00B33FDE">
      <w:pPr>
        <w:pStyle w:val="ListParagraph"/>
        <w:numPr>
          <w:ilvl w:val="0"/>
          <w:numId w:val="9"/>
        </w:numPr>
        <w:rPr>
          <w:rFonts w:ascii="Arial" w:hAnsi="Arial" w:cs="Arial"/>
          <w:bCs/>
        </w:rPr>
      </w:pPr>
      <w:r w:rsidRPr="00B33FDE">
        <w:rPr>
          <w:rFonts w:ascii="Arial" w:hAnsi="Arial" w:cs="Arial"/>
          <w:bCs/>
        </w:rPr>
        <w:t xml:space="preserve">placing themselves and others at risk from </w:t>
      </w:r>
      <w:proofErr w:type="gramStart"/>
      <w:r w:rsidRPr="00B33FDE">
        <w:rPr>
          <w:rFonts w:ascii="Arial" w:hAnsi="Arial" w:cs="Arial"/>
          <w:bCs/>
        </w:rPr>
        <w:t>fire;</w:t>
      </w:r>
      <w:proofErr w:type="gramEnd"/>
    </w:p>
    <w:p w14:paraId="44757187" w14:textId="77777777" w:rsidR="00B33FDE" w:rsidRPr="00B33FDE" w:rsidRDefault="00B33FDE" w:rsidP="00B33FDE">
      <w:pPr>
        <w:jc w:val="both"/>
        <w:rPr>
          <w:rFonts w:ascii="Arial" w:hAnsi="Arial" w:cs="Arial"/>
          <w:bCs/>
        </w:rPr>
      </w:pPr>
    </w:p>
    <w:p w14:paraId="68912088" w14:textId="77777777" w:rsidR="00B33FDE" w:rsidRPr="00B33FDE" w:rsidRDefault="00B33FDE" w:rsidP="00B33FDE">
      <w:pPr>
        <w:jc w:val="both"/>
        <w:rPr>
          <w:rFonts w:ascii="Arial" w:hAnsi="Arial" w:cs="Arial"/>
          <w:bCs/>
        </w:rPr>
      </w:pPr>
      <w:r w:rsidRPr="00B33FDE">
        <w:rPr>
          <w:rFonts w:ascii="Arial" w:hAnsi="Arial" w:cs="Arial"/>
          <w:bCs/>
        </w:rPr>
        <w:t xml:space="preserve">requiring complex coordinated multi-agency arrangements to reduce or eliminate harm. This may be evident due to repeated referrals, perhaps to a range of agencies, or information suggesting that the risk to, or caused by, the adult may be increasing or there are more minor risks which appear to be accumulating and escalating.  </w:t>
      </w:r>
    </w:p>
    <w:p w14:paraId="2299EF1A" w14:textId="77777777" w:rsidR="00B33FDE" w:rsidRPr="00B33FDE" w:rsidRDefault="00B33FDE" w:rsidP="00B33FDE">
      <w:pPr>
        <w:jc w:val="both"/>
        <w:rPr>
          <w:rFonts w:ascii="Arial" w:hAnsi="Arial" w:cs="Arial"/>
          <w:bCs/>
        </w:rPr>
      </w:pPr>
    </w:p>
    <w:p w14:paraId="06768F4B" w14:textId="77777777" w:rsidR="00B33FDE" w:rsidRPr="00B33FDE" w:rsidRDefault="00B33FDE" w:rsidP="00B33FDE">
      <w:pPr>
        <w:jc w:val="both"/>
        <w:rPr>
          <w:rFonts w:ascii="Arial" w:hAnsi="Arial" w:cs="Arial"/>
          <w:bCs/>
        </w:rPr>
      </w:pPr>
      <w:r w:rsidRPr="00B33FDE">
        <w:rPr>
          <w:rFonts w:ascii="Arial" w:hAnsi="Arial" w:cs="Arial"/>
          <w:bCs/>
        </w:rPr>
        <w:t xml:space="preserve">Further consideration of the ASP Multiple Report of Harm Protocol is recommended here and should be followed if relevant. Where it does not apply at this time then this Protocol should be used to convene a multi-agency case conference. </w:t>
      </w:r>
    </w:p>
    <w:p w14:paraId="0D63D15E" w14:textId="77777777" w:rsidR="00B33FDE" w:rsidRPr="00B33FDE" w:rsidRDefault="00B33FDE" w:rsidP="00B33FDE">
      <w:pPr>
        <w:spacing w:after="120"/>
        <w:jc w:val="both"/>
        <w:rPr>
          <w:rFonts w:ascii="Arial" w:hAnsi="Arial" w:cs="Arial"/>
          <w:b/>
          <w:bCs/>
        </w:rPr>
      </w:pPr>
    </w:p>
    <w:p w14:paraId="4963C190" w14:textId="77777777" w:rsidR="00B33FDE" w:rsidRPr="00B33FDE" w:rsidRDefault="00B33FDE" w:rsidP="00B33FDE">
      <w:pPr>
        <w:jc w:val="both"/>
        <w:rPr>
          <w:rFonts w:ascii="Arial" w:hAnsi="Arial" w:cs="Arial"/>
          <w:b/>
          <w:bCs/>
        </w:rPr>
      </w:pPr>
      <w:r w:rsidRPr="00B33FDE">
        <w:rPr>
          <w:rFonts w:ascii="Arial" w:hAnsi="Arial" w:cs="Arial"/>
          <w:b/>
          <w:bCs/>
        </w:rPr>
        <w:lastRenderedPageBreak/>
        <w:t>Agencies Responsible</w:t>
      </w:r>
    </w:p>
    <w:p w14:paraId="130596EB" w14:textId="77777777" w:rsidR="00B33FDE" w:rsidRPr="00B33FDE" w:rsidRDefault="00B33FDE" w:rsidP="00B33FDE">
      <w:pPr>
        <w:jc w:val="both"/>
        <w:rPr>
          <w:rFonts w:ascii="Arial" w:hAnsi="Arial" w:cs="Arial"/>
          <w:bCs/>
        </w:rPr>
      </w:pPr>
      <w:r w:rsidRPr="00B33FDE">
        <w:rPr>
          <w:rFonts w:ascii="Arial" w:hAnsi="Arial" w:cs="Arial"/>
          <w:bCs/>
        </w:rPr>
        <w:t xml:space="preserve">Existing arrangements offer partner agencies the opportunity to explore how to manage risk and how to work cooperatively, however from time to time such informal arrangements are insufficient to manage the risks involved and in such circumstance this Protocol will apply.  </w:t>
      </w:r>
    </w:p>
    <w:p w14:paraId="587B7489" w14:textId="77777777" w:rsidR="00B33FDE" w:rsidRPr="00B33FDE" w:rsidRDefault="00B33FDE" w:rsidP="00B33FDE">
      <w:pPr>
        <w:jc w:val="both"/>
        <w:rPr>
          <w:rFonts w:ascii="Arial" w:hAnsi="Arial" w:cs="Arial"/>
          <w:bCs/>
        </w:rPr>
      </w:pPr>
    </w:p>
    <w:p w14:paraId="13328A55" w14:textId="77777777" w:rsidR="00B33FDE" w:rsidRPr="00B33FDE" w:rsidRDefault="00B33FDE" w:rsidP="00B33FDE">
      <w:pPr>
        <w:spacing w:after="120"/>
        <w:jc w:val="both"/>
        <w:rPr>
          <w:rFonts w:ascii="Arial" w:hAnsi="Arial" w:cs="Arial"/>
          <w:bCs/>
        </w:rPr>
      </w:pPr>
      <w:r w:rsidRPr="00B33FDE">
        <w:rPr>
          <w:rFonts w:ascii="Arial" w:hAnsi="Arial" w:cs="Arial"/>
          <w:bCs/>
        </w:rPr>
        <w:t xml:space="preserve">The Protocol offers an agreed multi-agency process where an adult meets the above criteria (2a); then </w:t>
      </w:r>
      <w:r w:rsidRPr="00B33FDE">
        <w:rPr>
          <w:rFonts w:ascii="Arial" w:hAnsi="Arial" w:cs="Arial"/>
          <w:b/>
        </w:rPr>
        <w:t>ANY statutory agency may plan and convene a case conference</w:t>
      </w:r>
      <w:r w:rsidRPr="00B33FDE">
        <w:rPr>
          <w:rFonts w:ascii="Arial" w:hAnsi="Arial" w:cs="Arial"/>
          <w:bCs/>
        </w:rPr>
        <w:t xml:space="preserve"> to consider the adult’s circumstances in a multi-disciplinary way. This will also facilitate agencies to meet their duty of care to an adult at risk in the above circumstances.  It applies to –</w:t>
      </w:r>
    </w:p>
    <w:p w14:paraId="14F19B33"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Fife Council (including Housing Services</w:t>
      </w:r>
      <w:proofErr w:type="gramStart"/>
      <w:r w:rsidRPr="00B33FDE">
        <w:rPr>
          <w:rFonts w:ascii="Arial" w:hAnsi="Arial" w:cs="Arial"/>
          <w:bCs/>
        </w:rPr>
        <w:t>);</w:t>
      </w:r>
      <w:proofErr w:type="gramEnd"/>
    </w:p>
    <w:p w14:paraId="13DBAF79"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NHS Fife (including independent health practitioners, allied health professionals and GPs</w:t>
      </w:r>
      <w:proofErr w:type="gramStart"/>
      <w:r w:rsidRPr="00B33FDE">
        <w:rPr>
          <w:rFonts w:ascii="Arial" w:hAnsi="Arial" w:cs="Arial"/>
          <w:bCs/>
        </w:rPr>
        <w:t>);</w:t>
      </w:r>
      <w:proofErr w:type="gramEnd"/>
    </w:p>
    <w:p w14:paraId="6DE7746B"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 xml:space="preserve">Police </w:t>
      </w:r>
      <w:proofErr w:type="gramStart"/>
      <w:r w:rsidRPr="00B33FDE">
        <w:rPr>
          <w:rFonts w:ascii="Arial" w:hAnsi="Arial" w:cs="Arial"/>
          <w:bCs/>
        </w:rPr>
        <w:t>Scotland;</w:t>
      </w:r>
      <w:proofErr w:type="gramEnd"/>
    </w:p>
    <w:p w14:paraId="636A274D"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Scottish Fire and Rescue </w:t>
      </w:r>
      <w:proofErr w:type="gramStart"/>
      <w:r w:rsidRPr="00B33FDE">
        <w:rPr>
          <w:rFonts w:ascii="Arial" w:hAnsi="Arial" w:cs="Arial"/>
          <w:bCs/>
        </w:rPr>
        <w:t>Service;</w:t>
      </w:r>
      <w:proofErr w:type="gramEnd"/>
    </w:p>
    <w:p w14:paraId="7A72ADAE"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 xml:space="preserve">the Care </w:t>
      </w:r>
      <w:proofErr w:type="gramStart"/>
      <w:r w:rsidRPr="00B33FDE">
        <w:rPr>
          <w:rFonts w:ascii="Arial" w:hAnsi="Arial" w:cs="Arial"/>
          <w:bCs/>
        </w:rPr>
        <w:t>Inspectorate;</w:t>
      </w:r>
      <w:proofErr w:type="gramEnd"/>
    </w:p>
    <w:p w14:paraId="1C7DDDF4"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the Mental Welfare Commission; and</w:t>
      </w:r>
    </w:p>
    <w:p w14:paraId="23B8A94B" w14:textId="77777777" w:rsidR="00B33FDE" w:rsidRPr="00B33FDE" w:rsidRDefault="00B33FDE" w:rsidP="00B33FDE">
      <w:pPr>
        <w:pStyle w:val="ListParagraph"/>
        <w:numPr>
          <w:ilvl w:val="0"/>
          <w:numId w:val="10"/>
        </w:numPr>
        <w:rPr>
          <w:rFonts w:ascii="Arial" w:hAnsi="Arial" w:cs="Arial"/>
          <w:bCs/>
        </w:rPr>
      </w:pPr>
      <w:r w:rsidRPr="00B33FDE">
        <w:rPr>
          <w:rFonts w:ascii="Arial" w:hAnsi="Arial" w:cs="Arial"/>
          <w:bCs/>
        </w:rPr>
        <w:t>the Office of The Public Guardian.</w:t>
      </w:r>
    </w:p>
    <w:p w14:paraId="7E4358F1" w14:textId="77777777" w:rsidR="00B33FDE" w:rsidRPr="00B33FDE" w:rsidRDefault="00B33FDE" w:rsidP="00B33FDE">
      <w:pPr>
        <w:jc w:val="both"/>
        <w:rPr>
          <w:rFonts w:ascii="Arial" w:hAnsi="Arial" w:cs="Arial"/>
          <w:b/>
        </w:rPr>
      </w:pPr>
    </w:p>
    <w:p w14:paraId="78B80651" w14:textId="77777777" w:rsidR="00B33FDE" w:rsidRPr="00B33FDE" w:rsidRDefault="00B33FDE" w:rsidP="00B33FDE">
      <w:pPr>
        <w:jc w:val="both"/>
        <w:rPr>
          <w:rFonts w:ascii="Arial" w:hAnsi="Arial" w:cs="Arial"/>
          <w:bCs/>
        </w:rPr>
      </w:pPr>
      <w:r w:rsidRPr="00B33FDE">
        <w:rPr>
          <w:rFonts w:ascii="Arial" w:hAnsi="Arial" w:cs="Arial"/>
          <w:bCs/>
        </w:rPr>
        <w:t>Independent Service Providers in Fife should seek the agreement to the convening and managing of a Case Conference with one of the partners named above, in relevant circumstances.</w:t>
      </w:r>
    </w:p>
    <w:p w14:paraId="46D73980" w14:textId="77777777" w:rsidR="00B33FDE" w:rsidRPr="00B33FDE" w:rsidRDefault="00B33FDE" w:rsidP="00B33FDE">
      <w:pPr>
        <w:spacing w:before="120"/>
        <w:jc w:val="both"/>
        <w:rPr>
          <w:rFonts w:ascii="Arial" w:hAnsi="Arial" w:cs="Arial"/>
          <w:b/>
          <w:bCs/>
        </w:rPr>
      </w:pPr>
    </w:p>
    <w:p w14:paraId="49C5C8E1" w14:textId="77777777" w:rsidR="00B33FDE" w:rsidRPr="00B33FDE" w:rsidRDefault="00B33FDE" w:rsidP="00B33FDE">
      <w:pPr>
        <w:jc w:val="both"/>
        <w:rPr>
          <w:rFonts w:ascii="Arial" w:hAnsi="Arial" w:cs="Arial"/>
          <w:b/>
          <w:bCs/>
        </w:rPr>
      </w:pPr>
      <w:r w:rsidRPr="00B33FDE">
        <w:rPr>
          <w:rFonts w:ascii="Arial" w:hAnsi="Arial" w:cs="Arial"/>
          <w:b/>
          <w:bCs/>
        </w:rPr>
        <w:t>Responsibility of Agencies</w:t>
      </w:r>
    </w:p>
    <w:p w14:paraId="43B8305C" w14:textId="77777777" w:rsidR="00B33FDE" w:rsidRPr="00B33FDE" w:rsidRDefault="00B33FDE" w:rsidP="00B33FDE">
      <w:pPr>
        <w:jc w:val="both"/>
        <w:rPr>
          <w:rFonts w:ascii="Arial" w:hAnsi="Arial" w:cs="Arial"/>
          <w:b/>
        </w:rPr>
      </w:pPr>
      <w:r w:rsidRPr="00B33FDE">
        <w:rPr>
          <w:rFonts w:ascii="Arial" w:hAnsi="Arial" w:cs="Arial"/>
          <w:bCs/>
        </w:rPr>
        <w:t xml:space="preserve">Where an adult meets the above criteria (2a); then </w:t>
      </w:r>
      <w:r w:rsidRPr="00B33FDE">
        <w:rPr>
          <w:rFonts w:ascii="Arial" w:hAnsi="Arial" w:cs="Arial"/>
          <w:b/>
        </w:rPr>
        <w:t>ANY named agency</w:t>
      </w:r>
      <w:r w:rsidRPr="00B33FDE">
        <w:rPr>
          <w:rFonts w:ascii="Arial" w:hAnsi="Arial" w:cs="Arial"/>
          <w:bCs/>
        </w:rPr>
        <w:t xml:space="preserve"> may plan and convene a case conference to consider the adult’s circumstances in a multi-disciplinary way.  For the purposes of this protocol, this agency will be known as </w:t>
      </w:r>
      <w:r w:rsidRPr="00B33FDE">
        <w:rPr>
          <w:rFonts w:ascii="Arial" w:hAnsi="Arial" w:cs="Arial"/>
          <w:b/>
        </w:rPr>
        <w:t>‘the lead agency’</w:t>
      </w:r>
      <w:r w:rsidRPr="00B33FDE">
        <w:rPr>
          <w:rFonts w:ascii="Arial" w:hAnsi="Arial" w:cs="Arial"/>
          <w:bCs/>
        </w:rPr>
        <w:t>.</w:t>
      </w:r>
    </w:p>
    <w:p w14:paraId="0C242459" w14:textId="77777777" w:rsidR="00B33FDE" w:rsidRPr="00B33FDE" w:rsidRDefault="00B33FDE" w:rsidP="00B33FDE">
      <w:pPr>
        <w:jc w:val="both"/>
        <w:rPr>
          <w:rFonts w:ascii="Arial" w:hAnsi="Arial" w:cs="Arial"/>
          <w:bCs/>
        </w:rPr>
      </w:pPr>
    </w:p>
    <w:p w14:paraId="61932586" w14:textId="77777777" w:rsidR="00B33FDE" w:rsidRPr="00B33FDE" w:rsidRDefault="00B33FDE" w:rsidP="00B33FDE">
      <w:pPr>
        <w:spacing w:after="120"/>
        <w:jc w:val="both"/>
        <w:rPr>
          <w:rFonts w:ascii="Arial" w:hAnsi="Arial" w:cs="Arial"/>
          <w:bCs/>
        </w:rPr>
      </w:pPr>
      <w:r w:rsidRPr="00B33FDE">
        <w:rPr>
          <w:rFonts w:ascii="Arial" w:hAnsi="Arial" w:cs="Arial"/>
          <w:bCs/>
        </w:rPr>
        <w:t>The Case Conference would normally be –</w:t>
      </w:r>
    </w:p>
    <w:p w14:paraId="6513728C" w14:textId="77777777" w:rsidR="00B33FDE" w:rsidRPr="00B33FDE" w:rsidRDefault="00B33FDE" w:rsidP="00B33FDE">
      <w:pPr>
        <w:pStyle w:val="ListParagraph"/>
        <w:numPr>
          <w:ilvl w:val="0"/>
          <w:numId w:val="11"/>
        </w:numPr>
        <w:rPr>
          <w:rFonts w:ascii="Arial" w:hAnsi="Arial" w:cs="Arial"/>
          <w:bCs/>
        </w:rPr>
      </w:pPr>
      <w:r w:rsidRPr="00B33FDE">
        <w:rPr>
          <w:rFonts w:ascii="Arial" w:hAnsi="Arial" w:cs="Arial"/>
          <w:bCs/>
        </w:rPr>
        <w:t xml:space="preserve">Scheduled, convened, and chaired by a manager in ‘the lead agency’ (as above) </w:t>
      </w:r>
    </w:p>
    <w:p w14:paraId="361E6224" w14:textId="77777777" w:rsidR="00B33FDE" w:rsidRPr="00B33FDE" w:rsidRDefault="00B33FDE" w:rsidP="00B33FDE">
      <w:pPr>
        <w:pStyle w:val="ListParagraph"/>
        <w:numPr>
          <w:ilvl w:val="0"/>
          <w:numId w:val="11"/>
        </w:numPr>
        <w:rPr>
          <w:rFonts w:ascii="Arial" w:hAnsi="Arial" w:cs="Arial"/>
          <w:bCs/>
        </w:rPr>
      </w:pPr>
      <w:r w:rsidRPr="00B33FDE">
        <w:rPr>
          <w:rFonts w:ascii="Arial" w:hAnsi="Arial" w:cs="Arial"/>
          <w:bCs/>
        </w:rPr>
        <w:t xml:space="preserve">Informed through relevant other agencies information and participation </w:t>
      </w:r>
    </w:p>
    <w:p w14:paraId="46A7CD87" w14:textId="77777777" w:rsidR="00B33FDE" w:rsidRPr="00B33FDE" w:rsidRDefault="00B33FDE" w:rsidP="00B33FDE">
      <w:pPr>
        <w:pStyle w:val="ListParagraph"/>
        <w:numPr>
          <w:ilvl w:val="0"/>
          <w:numId w:val="11"/>
        </w:numPr>
        <w:rPr>
          <w:rFonts w:ascii="Arial" w:hAnsi="Arial" w:cs="Arial"/>
          <w:bCs/>
        </w:rPr>
      </w:pPr>
      <w:r w:rsidRPr="00B33FDE">
        <w:rPr>
          <w:rFonts w:ascii="Arial" w:hAnsi="Arial" w:cs="Arial"/>
          <w:bCs/>
        </w:rPr>
        <w:t xml:space="preserve">Informed by the attendance and participation of the adult. </w:t>
      </w:r>
    </w:p>
    <w:p w14:paraId="2E8494B4" w14:textId="77777777" w:rsidR="00B33FDE" w:rsidRPr="00B33FDE" w:rsidRDefault="00B33FDE" w:rsidP="00B33FDE">
      <w:pPr>
        <w:rPr>
          <w:rFonts w:ascii="Arial" w:hAnsi="Arial" w:cs="Arial"/>
          <w:bCs/>
        </w:rPr>
      </w:pPr>
    </w:p>
    <w:p w14:paraId="2F497D02" w14:textId="77777777" w:rsidR="00B33FDE" w:rsidRPr="00B33FDE" w:rsidRDefault="00B33FDE" w:rsidP="00B33FDE">
      <w:pPr>
        <w:jc w:val="both"/>
        <w:rPr>
          <w:rFonts w:ascii="Arial" w:hAnsi="Arial" w:cs="Arial"/>
          <w:bCs/>
        </w:rPr>
      </w:pPr>
      <w:r w:rsidRPr="00B33FDE">
        <w:rPr>
          <w:rFonts w:ascii="Arial" w:hAnsi="Arial" w:cs="Arial"/>
          <w:bCs/>
        </w:rPr>
        <w:t xml:space="preserve">When a case conference is convened, it is expected that </w:t>
      </w:r>
      <w:r w:rsidRPr="00B33FDE">
        <w:rPr>
          <w:rFonts w:ascii="Arial" w:hAnsi="Arial" w:cs="Arial"/>
          <w:b/>
        </w:rPr>
        <w:t>other agencies will cooperate</w:t>
      </w:r>
      <w:r w:rsidRPr="00B33FDE">
        <w:rPr>
          <w:rFonts w:ascii="Arial" w:hAnsi="Arial" w:cs="Arial"/>
          <w:bCs/>
        </w:rPr>
        <w:t xml:space="preserve"> by providing relevant information and an informed manager / relevant staff member will attend the Case Conference. </w:t>
      </w:r>
    </w:p>
    <w:p w14:paraId="314D715F" w14:textId="77777777" w:rsidR="00B33FDE" w:rsidRPr="00B33FDE" w:rsidRDefault="00B33FDE" w:rsidP="00B33FDE">
      <w:pPr>
        <w:autoSpaceDE w:val="0"/>
        <w:autoSpaceDN w:val="0"/>
        <w:adjustRightInd w:val="0"/>
        <w:spacing w:before="120" w:line="288" w:lineRule="auto"/>
        <w:rPr>
          <w:rFonts w:ascii="Arial" w:hAnsi="Arial" w:cs="Arial"/>
          <w:b/>
        </w:rPr>
      </w:pPr>
    </w:p>
    <w:p w14:paraId="03031378" w14:textId="77777777" w:rsidR="00B33FDE" w:rsidRPr="00B33FDE" w:rsidRDefault="00B33FDE" w:rsidP="00B33FDE">
      <w:pPr>
        <w:autoSpaceDE w:val="0"/>
        <w:autoSpaceDN w:val="0"/>
        <w:adjustRightInd w:val="0"/>
        <w:spacing w:line="288" w:lineRule="auto"/>
        <w:rPr>
          <w:rFonts w:ascii="Arial" w:eastAsiaTheme="minorHAnsi" w:hAnsi="Arial" w:cs="Arial"/>
          <w:b/>
          <w:caps/>
          <w:color w:val="000000"/>
          <w:lang w:eastAsia="en-US"/>
        </w:rPr>
      </w:pPr>
      <w:r w:rsidRPr="00B33FDE">
        <w:rPr>
          <w:rFonts w:ascii="Arial" w:hAnsi="Arial" w:cs="Arial"/>
          <w:b/>
        </w:rPr>
        <w:t>Purpose of the Adult Case Conference</w:t>
      </w:r>
    </w:p>
    <w:p w14:paraId="280EA0C9" w14:textId="77777777" w:rsidR="00B33FDE" w:rsidRPr="00B33FDE" w:rsidRDefault="00B33FDE" w:rsidP="00B33FDE">
      <w:pPr>
        <w:keepNext/>
        <w:keepLines/>
        <w:autoSpaceDE w:val="0"/>
        <w:autoSpaceDN w:val="0"/>
        <w:adjustRightInd w:val="0"/>
        <w:jc w:val="both"/>
        <w:outlineLvl w:val="0"/>
        <w:rPr>
          <w:rFonts w:ascii="Arial" w:eastAsiaTheme="majorEastAsia" w:hAnsi="Arial" w:cs="Arial"/>
          <w:bCs/>
          <w:lang w:eastAsia="en-US"/>
        </w:rPr>
      </w:pPr>
      <w:r w:rsidRPr="00B33FDE">
        <w:rPr>
          <w:rFonts w:ascii="Arial" w:eastAsiaTheme="majorEastAsia" w:hAnsi="Arial" w:cs="Arial"/>
          <w:bCs/>
          <w:lang w:eastAsia="en-US"/>
        </w:rPr>
        <w:t>Care will be taken to ensure that the case conference and any planning is consistent with the principles set out above and respond to any situation including where the adult refuses to cooperate, as noted below.</w:t>
      </w:r>
    </w:p>
    <w:p w14:paraId="543B0FB8" w14:textId="77777777" w:rsidR="00B33FDE" w:rsidRPr="00B33FDE" w:rsidRDefault="00B33FDE" w:rsidP="00B33FDE">
      <w:pPr>
        <w:keepNext/>
        <w:keepLines/>
        <w:autoSpaceDE w:val="0"/>
        <w:autoSpaceDN w:val="0"/>
        <w:adjustRightInd w:val="0"/>
        <w:spacing w:before="120" w:after="120" w:line="288" w:lineRule="auto"/>
        <w:jc w:val="both"/>
        <w:outlineLvl w:val="0"/>
        <w:rPr>
          <w:rFonts w:ascii="Arial" w:eastAsiaTheme="majorEastAsia" w:hAnsi="Arial" w:cs="Arial"/>
          <w:bCs/>
          <w:lang w:eastAsia="en-US"/>
        </w:rPr>
      </w:pPr>
      <w:r w:rsidRPr="00B33FDE">
        <w:rPr>
          <w:rFonts w:ascii="Arial" w:eastAsiaTheme="majorEastAsia" w:hAnsi="Arial" w:cs="Arial"/>
          <w:bCs/>
          <w:lang w:eastAsia="en-US"/>
        </w:rPr>
        <w:t>The purpose of the Case Conference is –</w:t>
      </w:r>
    </w:p>
    <w:p w14:paraId="78D6E85F" w14:textId="77777777" w:rsidR="00B33FDE" w:rsidRPr="00B33FDE" w:rsidRDefault="00B33FDE" w:rsidP="00B33FDE">
      <w:pPr>
        <w:pStyle w:val="ListParagraph"/>
        <w:numPr>
          <w:ilvl w:val="0"/>
          <w:numId w:val="1"/>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to share and consider information from relevant </w:t>
      </w:r>
      <w:proofErr w:type="gramStart"/>
      <w:r w:rsidRPr="00B33FDE">
        <w:rPr>
          <w:rFonts w:ascii="Arial" w:eastAsiaTheme="majorEastAsia" w:hAnsi="Arial" w:cs="Arial"/>
          <w:bCs/>
          <w:kern w:val="28"/>
          <w:shd w:val="clear" w:color="auto" w:fill="FFFFFF"/>
        </w:rPr>
        <w:t>agencies;</w:t>
      </w:r>
      <w:proofErr w:type="gramEnd"/>
    </w:p>
    <w:p w14:paraId="679D7F3E" w14:textId="77777777" w:rsidR="00B33FDE" w:rsidRPr="00B33FDE" w:rsidRDefault="00B33FDE" w:rsidP="00B33FDE">
      <w:pPr>
        <w:pStyle w:val="ListParagraph"/>
        <w:numPr>
          <w:ilvl w:val="0"/>
          <w:numId w:val="1"/>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lastRenderedPageBreak/>
        <w:t xml:space="preserve">to engage with, and hear from, the Adult at risk who should be enabled to participate </w:t>
      </w:r>
    </w:p>
    <w:p w14:paraId="20275BBF" w14:textId="77777777" w:rsidR="00B33FDE" w:rsidRPr="00B33FDE" w:rsidRDefault="00B33FDE" w:rsidP="00B33FDE">
      <w:pPr>
        <w:pStyle w:val="ListParagraph"/>
        <w:numPr>
          <w:ilvl w:val="0"/>
          <w:numId w:val="1"/>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to explore actions that can be taken to minimise risks to the individual and / or from the individual, through a partnership approach in the first </w:t>
      </w:r>
      <w:proofErr w:type="gramStart"/>
      <w:r w:rsidRPr="00B33FDE">
        <w:rPr>
          <w:rFonts w:ascii="Arial" w:eastAsiaTheme="majorEastAsia" w:hAnsi="Arial" w:cs="Arial"/>
          <w:bCs/>
          <w:kern w:val="28"/>
          <w:shd w:val="clear" w:color="auto" w:fill="FFFFFF"/>
        </w:rPr>
        <w:t>instance;</w:t>
      </w:r>
      <w:proofErr w:type="gramEnd"/>
    </w:p>
    <w:p w14:paraId="20F76948" w14:textId="77777777" w:rsidR="00B33FDE" w:rsidRPr="00B33FDE" w:rsidRDefault="00B33FDE" w:rsidP="00B33FDE">
      <w:pPr>
        <w:pStyle w:val="ListParagraph"/>
        <w:numPr>
          <w:ilvl w:val="0"/>
          <w:numId w:val="2"/>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to develop a shared </w:t>
      </w:r>
      <w:r w:rsidRPr="00B33FDE">
        <w:rPr>
          <w:rFonts w:ascii="Arial" w:eastAsiaTheme="majorEastAsia" w:hAnsi="Arial" w:cs="Arial"/>
          <w:b/>
          <w:bCs/>
          <w:kern w:val="28"/>
          <w:shd w:val="clear" w:color="auto" w:fill="FFFFFF"/>
        </w:rPr>
        <w:t xml:space="preserve">‘Adult Risk and Protection Plan’ </w:t>
      </w:r>
      <w:r w:rsidRPr="00B33FDE">
        <w:rPr>
          <w:rFonts w:ascii="Arial" w:eastAsiaTheme="majorEastAsia" w:hAnsi="Arial" w:cs="Arial"/>
          <w:bCs/>
          <w:kern w:val="28"/>
          <w:shd w:val="clear" w:color="auto" w:fill="FFFFFF"/>
        </w:rPr>
        <w:t xml:space="preserve">that seeks to eliminate or reduce any risks </w:t>
      </w:r>
      <w:proofErr w:type="gramStart"/>
      <w:r w:rsidRPr="00B33FDE">
        <w:rPr>
          <w:rFonts w:ascii="Arial" w:eastAsiaTheme="majorEastAsia" w:hAnsi="Arial" w:cs="Arial"/>
          <w:bCs/>
          <w:kern w:val="28"/>
          <w:shd w:val="clear" w:color="auto" w:fill="FFFFFF"/>
        </w:rPr>
        <w:t>identified;</w:t>
      </w:r>
      <w:proofErr w:type="gramEnd"/>
    </w:p>
    <w:p w14:paraId="4E8EC027" w14:textId="77777777" w:rsidR="00B33FDE" w:rsidRPr="00B33FDE" w:rsidRDefault="00B33FDE" w:rsidP="00B33FDE">
      <w:pPr>
        <w:pStyle w:val="ListParagraph"/>
        <w:numPr>
          <w:ilvl w:val="0"/>
          <w:numId w:val="2"/>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to identify and commit relevant resources that facilitates the ‘Adult Risk and Protection Plan</w:t>
      </w:r>
      <w:proofErr w:type="gramStart"/>
      <w:r w:rsidRPr="00B33FDE">
        <w:rPr>
          <w:rFonts w:ascii="Arial" w:eastAsiaTheme="majorEastAsia" w:hAnsi="Arial" w:cs="Arial"/>
          <w:bCs/>
          <w:kern w:val="28"/>
          <w:shd w:val="clear" w:color="auto" w:fill="FFFFFF"/>
        </w:rPr>
        <w:t>’;</w:t>
      </w:r>
      <w:proofErr w:type="gramEnd"/>
    </w:p>
    <w:p w14:paraId="556E7F91" w14:textId="77777777" w:rsidR="00B33FDE" w:rsidRPr="00B33FDE" w:rsidRDefault="00B33FDE" w:rsidP="00B33FDE">
      <w:pPr>
        <w:pStyle w:val="ListParagraph"/>
        <w:numPr>
          <w:ilvl w:val="0"/>
          <w:numId w:val="2"/>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to agree a core group to oversee the ‘Adult Risk and Protection Plan</w:t>
      </w:r>
      <w:proofErr w:type="gramStart"/>
      <w:r w:rsidRPr="00B33FDE">
        <w:rPr>
          <w:rFonts w:ascii="Arial" w:eastAsiaTheme="majorEastAsia" w:hAnsi="Arial" w:cs="Arial"/>
          <w:bCs/>
          <w:kern w:val="28"/>
          <w:shd w:val="clear" w:color="auto" w:fill="FFFFFF"/>
        </w:rPr>
        <w:t>’;</w:t>
      </w:r>
      <w:proofErr w:type="gramEnd"/>
      <w:r w:rsidRPr="00B33FDE">
        <w:rPr>
          <w:rFonts w:ascii="Arial" w:eastAsiaTheme="majorEastAsia" w:hAnsi="Arial" w:cs="Arial"/>
          <w:bCs/>
          <w:kern w:val="28"/>
          <w:shd w:val="clear" w:color="auto" w:fill="FFFFFF"/>
        </w:rPr>
        <w:t xml:space="preserve"> </w:t>
      </w:r>
    </w:p>
    <w:p w14:paraId="0B20D0FE" w14:textId="77777777" w:rsidR="00B33FDE" w:rsidRPr="00B33FDE" w:rsidRDefault="00B33FDE" w:rsidP="00B33FDE">
      <w:pPr>
        <w:pStyle w:val="ListParagraph"/>
        <w:numPr>
          <w:ilvl w:val="0"/>
          <w:numId w:val="2"/>
        </w:numPr>
        <w:autoSpaceDE w:val="0"/>
        <w:autoSpaceDN w:val="0"/>
        <w:adjustRightInd w:val="0"/>
        <w:spacing w:before="60" w:after="60" w:line="288" w:lineRule="auto"/>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to agree a timescale for the review of the ‘Adult Risk and Protection Plan</w:t>
      </w:r>
      <w:proofErr w:type="gramStart"/>
      <w:r w:rsidRPr="00B33FDE">
        <w:rPr>
          <w:rFonts w:ascii="Arial" w:eastAsiaTheme="majorEastAsia" w:hAnsi="Arial" w:cs="Arial"/>
          <w:bCs/>
          <w:kern w:val="28"/>
          <w:shd w:val="clear" w:color="auto" w:fill="FFFFFF"/>
        </w:rPr>
        <w:t>’;</w:t>
      </w:r>
      <w:proofErr w:type="gramEnd"/>
    </w:p>
    <w:p w14:paraId="04FE68A8" w14:textId="77777777" w:rsidR="00B33FDE" w:rsidRPr="00B33FDE" w:rsidRDefault="00B33FDE" w:rsidP="00B33FDE">
      <w:pPr>
        <w:keepNext/>
        <w:keepLines/>
        <w:autoSpaceDE w:val="0"/>
        <w:autoSpaceDN w:val="0"/>
        <w:adjustRightInd w:val="0"/>
        <w:jc w:val="both"/>
        <w:outlineLvl w:val="0"/>
        <w:rPr>
          <w:rFonts w:ascii="Arial" w:eastAsiaTheme="majorEastAsia" w:hAnsi="Arial" w:cs="Arial"/>
          <w:bCs/>
          <w:lang w:eastAsia="en-US"/>
        </w:rPr>
      </w:pPr>
    </w:p>
    <w:p w14:paraId="2F01BA57" w14:textId="77777777" w:rsidR="00B33FDE" w:rsidRPr="00B33FDE" w:rsidRDefault="00B33FDE" w:rsidP="00B33FDE">
      <w:pPr>
        <w:keepNext/>
        <w:keepLines/>
        <w:autoSpaceDE w:val="0"/>
        <w:autoSpaceDN w:val="0"/>
        <w:adjustRightInd w:val="0"/>
        <w:jc w:val="both"/>
        <w:outlineLvl w:val="0"/>
        <w:rPr>
          <w:rFonts w:ascii="Arial" w:eastAsiaTheme="majorEastAsia" w:hAnsi="Arial" w:cs="Arial"/>
          <w:bCs/>
          <w:lang w:eastAsia="en-US"/>
        </w:rPr>
      </w:pPr>
      <w:r w:rsidRPr="00B33FDE">
        <w:rPr>
          <w:rFonts w:ascii="Arial" w:eastAsiaTheme="majorEastAsia" w:hAnsi="Arial" w:cs="Arial"/>
          <w:bCs/>
          <w:lang w:eastAsia="en-US"/>
        </w:rPr>
        <w:t xml:space="preserve">The Case Conference is built on the foundation of multi-agency working, and as such, attendees should not expect that a single agency will assume sole responsibility.  </w:t>
      </w:r>
    </w:p>
    <w:p w14:paraId="7056761E" w14:textId="77777777" w:rsidR="00B33FDE" w:rsidRPr="00B33FDE" w:rsidRDefault="00B33FDE" w:rsidP="00B33FDE">
      <w:pPr>
        <w:keepNext/>
        <w:keepLines/>
        <w:autoSpaceDE w:val="0"/>
        <w:autoSpaceDN w:val="0"/>
        <w:adjustRightInd w:val="0"/>
        <w:jc w:val="both"/>
        <w:outlineLvl w:val="0"/>
        <w:rPr>
          <w:rFonts w:ascii="Arial" w:eastAsiaTheme="majorEastAsia" w:hAnsi="Arial" w:cs="Arial"/>
          <w:bCs/>
          <w:lang w:eastAsia="en-US"/>
        </w:rPr>
      </w:pPr>
    </w:p>
    <w:p w14:paraId="3FFE46EC" w14:textId="77777777" w:rsidR="00B33FDE" w:rsidRPr="00B33FDE" w:rsidRDefault="00B33FDE" w:rsidP="00B33FDE">
      <w:pPr>
        <w:autoSpaceDE w:val="0"/>
        <w:autoSpaceDN w:val="0"/>
        <w:adjustRightInd w:val="0"/>
        <w:jc w:val="both"/>
        <w:outlineLvl w:val="0"/>
        <w:rPr>
          <w:rFonts w:ascii="Arial" w:eastAsiaTheme="majorEastAsia" w:hAnsi="Arial" w:cs="Arial"/>
          <w:bCs/>
          <w:lang w:eastAsia="en-US"/>
        </w:rPr>
      </w:pPr>
      <w:r w:rsidRPr="00B33FDE">
        <w:rPr>
          <w:rFonts w:ascii="Arial" w:eastAsiaTheme="majorEastAsia" w:hAnsi="Arial" w:cs="Arial"/>
          <w:bCs/>
          <w:lang w:eastAsia="en-US"/>
        </w:rPr>
        <w:t>It will explore local solutions to eliminate or reduce the risk and consider relevant services, legislation and innovative options and attendees will seek to agree shared responsibilities.  This will include understanding of the roles and responsibilities of relevant agencies, and their staff who will deal with chronic situations of risk and crises and consider steps to enhance this where necessary.</w:t>
      </w:r>
    </w:p>
    <w:p w14:paraId="18F3A67A" w14:textId="77777777" w:rsidR="00B33FDE" w:rsidRPr="00B33FDE" w:rsidRDefault="00B33FDE" w:rsidP="00B33FDE">
      <w:pPr>
        <w:autoSpaceDE w:val="0"/>
        <w:autoSpaceDN w:val="0"/>
        <w:adjustRightInd w:val="0"/>
        <w:jc w:val="both"/>
        <w:outlineLvl w:val="0"/>
        <w:rPr>
          <w:rFonts w:ascii="Arial" w:eastAsiaTheme="majorEastAsia" w:hAnsi="Arial" w:cs="Arial"/>
          <w:bCs/>
          <w:lang w:eastAsia="en-US"/>
        </w:rPr>
      </w:pPr>
    </w:p>
    <w:p w14:paraId="56464885" w14:textId="77777777" w:rsidR="00B33FDE" w:rsidRPr="00B33FDE" w:rsidRDefault="00B33FDE" w:rsidP="00B33FDE">
      <w:pPr>
        <w:autoSpaceDE w:val="0"/>
        <w:autoSpaceDN w:val="0"/>
        <w:adjustRightInd w:val="0"/>
        <w:jc w:val="both"/>
        <w:outlineLvl w:val="0"/>
        <w:rPr>
          <w:rFonts w:ascii="Arial" w:eastAsiaTheme="majorEastAsia" w:hAnsi="Arial" w:cs="Arial"/>
          <w:bCs/>
          <w:lang w:eastAsia="en-US"/>
        </w:rPr>
      </w:pPr>
      <w:r w:rsidRPr="00B33FDE">
        <w:rPr>
          <w:rFonts w:ascii="Arial" w:eastAsiaTheme="majorEastAsia" w:hAnsi="Arial" w:cs="Arial"/>
          <w:bCs/>
          <w:lang w:eastAsia="en-US"/>
        </w:rPr>
        <w:t xml:space="preserve">The Case Conference may be alert to gaps in resources, systems and knowledge and seek to advise relevant agencies on this.   </w:t>
      </w:r>
    </w:p>
    <w:p w14:paraId="61590AFA" w14:textId="77777777" w:rsidR="00B33FDE" w:rsidRPr="00B33FDE" w:rsidRDefault="00B33FDE" w:rsidP="00B33FDE">
      <w:pPr>
        <w:rPr>
          <w:rFonts w:ascii="Arial" w:eastAsiaTheme="majorEastAsia" w:hAnsi="Arial" w:cs="Arial"/>
          <w:bCs/>
          <w:lang w:eastAsia="en-US"/>
        </w:rPr>
      </w:pPr>
      <w:r w:rsidRPr="00B33FDE">
        <w:rPr>
          <w:rFonts w:ascii="Arial" w:eastAsiaTheme="majorEastAsia" w:hAnsi="Arial" w:cs="Arial"/>
          <w:bCs/>
          <w:lang w:eastAsia="en-US"/>
        </w:rPr>
        <w:br w:type="page"/>
      </w:r>
    </w:p>
    <w:p w14:paraId="300711E8" w14:textId="77777777" w:rsidR="00B33FDE" w:rsidRPr="00B33FDE" w:rsidRDefault="00B33FDE" w:rsidP="00B33FDE">
      <w:pPr>
        <w:autoSpaceDE w:val="0"/>
        <w:autoSpaceDN w:val="0"/>
        <w:adjustRightInd w:val="0"/>
        <w:jc w:val="both"/>
        <w:outlineLvl w:val="0"/>
        <w:rPr>
          <w:rFonts w:ascii="Arial" w:eastAsiaTheme="minorHAnsi" w:hAnsi="Arial" w:cs="Arial"/>
          <w:b/>
          <w:bCs/>
          <w:caps/>
          <w:color w:val="000000"/>
          <w:lang w:eastAsia="en-US"/>
        </w:rPr>
      </w:pPr>
      <w:r w:rsidRPr="00B33FDE">
        <w:rPr>
          <w:rFonts w:ascii="Arial" w:eastAsiaTheme="minorHAnsi" w:hAnsi="Arial" w:cs="Arial"/>
          <w:b/>
          <w:bCs/>
          <w:caps/>
          <w:color w:val="000000"/>
          <w:lang w:eastAsia="en-US"/>
        </w:rPr>
        <w:lastRenderedPageBreak/>
        <w:t>The Case Conference FLOW CHART</w:t>
      </w:r>
    </w:p>
    <w:p w14:paraId="1A46B924" w14:textId="77777777" w:rsidR="00B33FDE" w:rsidRPr="00B33FDE" w:rsidRDefault="00B33FDE" w:rsidP="00B33FDE">
      <w:pPr>
        <w:autoSpaceDE w:val="0"/>
        <w:autoSpaceDN w:val="0"/>
        <w:adjustRightInd w:val="0"/>
        <w:spacing w:before="120" w:after="120" w:line="288" w:lineRule="auto"/>
        <w:jc w:val="both"/>
        <w:outlineLvl w:val="0"/>
        <w:rPr>
          <w:rFonts w:ascii="Arial" w:eastAsiaTheme="majorEastAsia" w:hAnsi="Arial" w:cs="Arial"/>
          <w:bCs/>
          <w:lang w:eastAsia="en-US"/>
        </w:rPr>
      </w:pPr>
    </w:p>
    <w:p w14:paraId="263954F9" w14:textId="77777777" w:rsidR="00B33FDE" w:rsidRPr="00B33FDE" w:rsidRDefault="00B33FDE" w:rsidP="00B33FDE">
      <w:pPr>
        <w:autoSpaceDE w:val="0"/>
        <w:autoSpaceDN w:val="0"/>
        <w:adjustRightInd w:val="0"/>
        <w:spacing w:before="120" w:after="120" w:line="288" w:lineRule="auto"/>
        <w:jc w:val="both"/>
        <w:outlineLvl w:val="0"/>
        <w:rPr>
          <w:rFonts w:ascii="Arial" w:eastAsiaTheme="majorEastAsia" w:hAnsi="Arial" w:cs="Arial"/>
          <w:bCs/>
          <w:lang w:eastAsia="en-US"/>
        </w:rPr>
      </w:pPr>
      <w:r w:rsidRPr="00B33FDE">
        <w:rPr>
          <w:rFonts w:ascii="Arial" w:eastAsiaTheme="majorEastAsia" w:hAnsi="Arial" w:cs="Arial"/>
          <w:bCs/>
          <w:lang w:eastAsia="en-US"/>
        </w:rPr>
        <w:t>The following flow-chart sets out the expected process.</w:t>
      </w:r>
    </w:p>
    <w:tbl>
      <w:tblPr>
        <w:tblStyle w:val="TableGrid2"/>
        <w:tblW w:w="92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091"/>
      </w:tblGrid>
      <w:tr w:rsidR="00B33FDE" w:rsidRPr="00B33FDE" w14:paraId="3C4416C6"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7DA575" w14:textId="77777777" w:rsidR="00B33FDE" w:rsidRPr="00B33FDE" w:rsidRDefault="00B33FDE" w:rsidP="00910E62">
            <w:pPr>
              <w:keepNext/>
              <w:keepLines/>
              <w:autoSpaceDE w:val="0"/>
              <w:autoSpaceDN w:val="0"/>
              <w:adjustRightInd w:val="0"/>
              <w:spacing w:before="120" w:after="120" w:line="288" w:lineRule="auto"/>
              <w:ind w:left="357"/>
              <w:jc w:val="center"/>
              <w:outlineLvl w:val="0"/>
              <w:rPr>
                <w:rFonts w:ascii="Arial Bold" w:eastAsiaTheme="majorEastAsia" w:hAnsi="Arial Bold"/>
                <w:b/>
                <w:caps/>
                <w:sz w:val="20"/>
                <w:szCs w:val="20"/>
              </w:rPr>
            </w:pPr>
            <w:r w:rsidRPr="00B33FDE">
              <w:rPr>
                <w:rFonts w:ascii="Arial Bold" w:eastAsiaTheme="majorEastAsia" w:hAnsi="Arial Bold"/>
                <w:b/>
                <w:caps/>
                <w:sz w:val="20"/>
                <w:szCs w:val="20"/>
              </w:rPr>
              <w:t>The Adult</w: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6F413A8A" w14:textId="77777777" w:rsidR="00B33FDE" w:rsidRPr="00B33FDE" w:rsidRDefault="00B33FDE" w:rsidP="00910E62">
            <w:pPr>
              <w:keepNext/>
              <w:keepLines/>
              <w:autoSpaceDE w:val="0"/>
              <w:autoSpaceDN w:val="0"/>
              <w:adjustRightInd w:val="0"/>
              <w:spacing w:before="120" w:after="120" w:line="288" w:lineRule="auto"/>
              <w:ind w:left="357"/>
              <w:jc w:val="center"/>
              <w:outlineLvl w:val="0"/>
              <w:rPr>
                <w:rFonts w:ascii="Arial Bold" w:eastAsiaTheme="majorEastAsia" w:hAnsi="Arial Bold"/>
                <w:b/>
                <w:caps/>
                <w:sz w:val="20"/>
                <w:szCs w:val="20"/>
              </w:rPr>
            </w:pPr>
            <w:r w:rsidRPr="00B33FDE">
              <w:rPr>
                <w:rFonts w:ascii="Arial Bold" w:eastAsiaTheme="majorEastAsia" w:hAnsi="Arial Bold"/>
                <w:b/>
                <w:caps/>
                <w:sz w:val="20"/>
                <w:szCs w:val="20"/>
              </w:rPr>
              <w:t>The Process</w: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46FB373" w14:textId="77777777" w:rsidR="00B33FDE" w:rsidRPr="00B33FDE" w:rsidRDefault="00B33FDE" w:rsidP="00910E62">
            <w:pPr>
              <w:keepNext/>
              <w:keepLines/>
              <w:autoSpaceDE w:val="0"/>
              <w:autoSpaceDN w:val="0"/>
              <w:adjustRightInd w:val="0"/>
              <w:spacing w:before="120" w:after="120" w:line="288" w:lineRule="auto"/>
              <w:ind w:left="357"/>
              <w:jc w:val="center"/>
              <w:outlineLvl w:val="0"/>
              <w:rPr>
                <w:rFonts w:ascii="Arial Bold" w:eastAsiaTheme="majorEastAsia" w:hAnsi="Arial Bold"/>
                <w:b/>
                <w:caps/>
                <w:sz w:val="20"/>
                <w:szCs w:val="20"/>
              </w:rPr>
            </w:pPr>
            <w:r w:rsidRPr="00B33FDE">
              <w:rPr>
                <w:rFonts w:ascii="Arial Bold" w:eastAsiaTheme="majorEastAsia" w:hAnsi="Arial Bold"/>
                <w:b/>
                <w:caps/>
                <w:sz w:val="20"/>
                <w:szCs w:val="20"/>
              </w:rPr>
              <w:t>lead Agency</w:t>
            </w:r>
          </w:p>
        </w:tc>
      </w:tr>
      <w:tr w:rsidR="00B33FDE" w:rsidRPr="00B33FDE" w14:paraId="69319EE8" w14:textId="77777777" w:rsidTr="00910E62">
        <w:tc>
          <w:tcPr>
            <w:tcW w:w="3090" w:type="dxa"/>
            <w:tcBorders>
              <w:top w:val="single" w:sz="4" w:space="0" w:color="auto"/>
              <w:bottom w:val="single" w:sz="4" w:space="0" w:color="auto"/>
            </w:tcBorders>
            <w:shd w:val="clear" w:color="auto" w:fill="FFFFFF" w:themeFill="background1"/>
            <w:vAlign w:val="center"/>
          </w:tcPr>
          <w:p w14:paraId="1B2A7529" w14:textId="77777777" w:rsidR="00B33FDE" w:rsidRPr="00B33FDE" w:rsidRDefault="00B33FDE" w:rsidP="00910E62">
            <w:pPr>
              <w:keepNext/>
              <w:keepLines/>
              <w:autoSpaceDE w:val="0"/>
              <w:autoSpaceDN w:val="0"/>
              <w:adjustRightInd w:val="0"/>
              <w:ind w:left="357"/>
              <w:jc w:val="both"/>
              <w:outlineLvl w:val="0"/>
              <w:rPr>
                <w:rFonts w:eastAsiaTheme="majorEastAsia"/>
                <w:bCs/>
                <w:sz w:val="20"/>
                <w:szCs w:val="20"/>
              </w:rPr>
            </w:pPr>
          </w:p>
        </w:tc>
        <w:tc>
          <w:tcPr>
            <w:tcW w:w="3090" w:type="dxa"/>
            <w:tcBorders>
              <w:top w:val="single" w:sz="4" w:space="0" w:color="auto"/>
            </w:tcBorders>
            <w:shd w:val="clear" w:color="auto" w:fill="FFFFFF" w:themeFill="background1"/>
            <w:vAlign w:val="center"/>
          </w:tcPr>
          <w:p w14:paraId="46DD6775" w14:textId="77777777" w:rsidR="00B33FDE" w:rsidRPr="00B33FDE" w:rsidRDefault="00B33FDE" w:rsidP="00910E62">
            <w:pPr>
              <w:keepNext/>
              <w:keepLines/>
              <w:autoSpaceDE w:val="0"/>
              <w:autoSpaceDN w:val="0"/>
              <w:adjustRightInd w:val="0"/>
              <w:ind w:left="357"/>
              <w:jc w:val="both"/>
              <w:outlineLvl w:val="0"/>
              <w:rPr>
                <w:rFonts w:eastAsiaTheme="majorEastAsia"/>
                <w:bCs/>
                <w:noProof/>
                <w:sz w:val="20"/>
                <w:szCs w:val="20"/>
              </w:rPr>
            </w:pPr>
          </w:p>
        </w:tc>
        <w:tc>
          <w:tcPr>
            <w:tcW w:w="3091" w:type="dxa"/>
            <w:tcBorders>
              <w:top w:val="single" w:sz="4" w:space="0" w:color="auto"/>
              <w:bottom w:val="single" w:sz="4" w:space="0" w:color="auto"/>
            </w:tcBorders>
            <w:shd w:val="clear" w:color="auto" w:fill="FFFFFF" w:themeFill="background1"/>
            <w:vAlign w:val="center"/>
          </w:tcPr>
          <w:p w14:paraId="36D6CADF" w14:textId="77777777" w:rsidR="00B33FDE" w:rsidRPr="00B33FDE" w:rsidRDefault="00B33FDE" w:rsidP="00910E62">
            <w:pPr>
              <w:keepNext/>
              <w:keepLines/>
              <w:autoSpaceDE w:val="0"/>
              <w:autoSpaceDN w:val="0"/>
              <w:adjustRightInd w:val="0"/>
              <w:ind w:left="357"/>
              <w:jc w:val="both"/>
              <w:outlineLvl w:val="0"/>
              <w:rPr>
                <w:rFonts w:eastAsiaTheme="majorEastAsia"/>
                <w:bCs/>
                <w:sz w:val="20"/>
                <w:szCs w:val="20"/>
              </w:rPr>
            </w:pPr>
          </w:p>
        </w:tc>
      </w:tr>
      <w:tr w:rsidR="00B33FDE" w:rsidRPr="00B33FDE" w14:paraId="75A60F8F"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AA1894"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Adult does not meet ASP criteria</w:t>
            </w:r>
          </w:p>
        </w:tc>
        <w:tc>
          <w:tcPr>
            <w:tcW w:w="3090" w:type="dxa"/>
            <w:tcBorders>
              <w:left w:val="single" w:sz="4" w:space="0" w:color="auto"/>
              <w:right w:val="single" w:sz="4" w:space="0" w:color="auto"/>
            </w:tcBorders>
            <w:shd w:val="clear" w:color="auto" w:fill="FFFFFF" w:themeFill="background1"/>
            <w:vAlign w:val="center"/>
          </w:tcPr>
          <w:p w14:paraId="2B7DA7A1" w14:textId="77777777" w:rsidR="00B33FDE" w:rsidRPr="00B33FDE" w:rsidRDefault="00B33FDE" w:rsidP="00910E62">
            <w:pPr>
              <w:keepNext/>
              <w:keepLines/>
              <w:autoSpaceDE w:val="0"/>
              <w:autoSpaceDN w:val="0"/>
              <w:adjustRightInd w:val="0"/>
              <w:ind w:left="357"/>
              <w:jc w:val="center"/>
              <w:outlineLvl w:val="0"/>
              <w:rPr>
                <w:rFonts w:eastAsiaTheme="majorEastAsia"/>
                <w:bCs/>
                <w:sz w:val="20"/>
                <w:szCs w:val="20"/>
              </w:rPr>
            </w:pP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E94985E"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Agency engaged with the Adult</w:t>
            </w:r>
          </w:p>
        </w:tc>
      </w:tr>
      <w:tr w:rsidR="00B33FDE" w:rsidRPr="00B33FDE" w14:paraId="748FFC9E" w14:textId="77777777" w:rsidTr="00910E62">
        <w:tc>
          <w:tcPr>
            <w:tcW w:w="3090" w:type="dxa"/>
            <w:tcBorders>
              <w:top w:val="single" w:sz="4" w:space="0" w:color="auto"/>
              <w:bottom w:val="single" w:sz="4" w:space="0" w:color="auto"/>
              <w:right w:val="single" w:sz="4" w:space="0" w:color="auto"/>
            </w:tcBorders>
            <w:shd w:val="clear" w:color="auto" w:fill="FFFFFF" w:themeFill="background1"/>
            <w:vAlign w:val="center"/>
          </w:tcPr>
          <w:p w14:paraId="7EAFD0BD"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71552" behindDoc="0" locked="0" layoutInCell="1" allowOverlap="1" wp14:anchorId="433B9569" wp14:editId="5FDFC3DF">
                      <wp:simplePos x="0" y="0"/>
                      <wp:positionH relativeFrom="column">
                        <wp:posOffset>771525</wp:posOffset>
                      </wp:positionH>
                      <wp:positionV relativeFrom="paragraph">
                        <wp:posOffset>11430</wp:posOffset>
                      </wp:positionV>
                      <wp:extent cx="226060" cy="396240"/>
                      <wp:effectExtent l="19050" t="0" r="40640" b="41910"/>
                      <wp:wrapNone/>
                      <wp:docPr id="128" name="Arrow: Down 128"/>
                      <wp:cNvGraphicFramePr/>
                      <a:graphic xmlns:a="http://schemas.openxmlformats.org/drawingml/2006/main">
                        <a:graphicData uri="http://schemas.microsoft.com/office/word/2010/wordprocessingShape">
                          <wps:wsp>
                            <wps:cNvSpPr/>
                            <wps:spPr>
                              <a:xfrm flipH="1">
                                <a:off x="0" y="0"/>
                                <a:ext cx="226060" cy="3962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2BE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8" o:spid="_x0000_s1026" type="#_x0000_t67" style="position:absolute;margin-left:60.75pt;margin-top:.9pt;width:17.8pt;height:3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" adj="15438" fillcolor="#4472c4" strokecolor="#2f528f" strokeweight="1pt"/>
                  </w:pict>
                </mc:Fallback>
              </mc:AlternateConten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39E7E32A" w14:textId="77777777" w:rsidR="00B33FDE" w:rsidRPr="00B33FDE" w:rsidRDefault="00B33FDE" w:rsidP="00910E62">
            <w:pPr>
              <w:keepNext/>
              <w:keepLines/>
              <w:autoSpaceDE w:val="0"/>
              <w:autoSpaceDN w:val="0"/>
              <w:adjustRightInd w:val="0"/>
              <w:jc w:val="center"/>
              <w:outlineLvl w:val="0"/>
              <w:rPr>
                <w:rFonts w:eastAsiaTheme="majorEastAsia"/>
                <w:b/>
                <w:sz w:val="20"/>
                <w:szCs w:val="20"/>
              </w:rPr>
            </w:pPr>
            <w:r w:rsidRPr="00B33FDE">
              <w:rPr>
                <w:rFonts w:eastAsiaTheme="majorEastAsia"/>
                <w:b/>
                <w:sz w:val="20"/>
                <w:szCs w:val="20"/>
              </w:rPr>
              <w:t>Risk Identified</w:t>
            </w:r>
          </w:p>
          <w:p w14:paraId="10028985"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Informal local discussion to remove/reduce risk</w:t>
            </w:r>
          </w:p>
        </w:tc>
        <w:tc>
          <w:tcPr>
            <w:tcW w:w="3091" w:type="dxa"/>
            <w:tcBorders>
              <w:left w:val="single" w:sz="4" w:space="0" w:color="auto"/>
              <w:bottom w:val="single" w:sz="4" w:space="0" w:color="auto"/>
            </w:tcBorders>
            <w:shd w:val="clear" w:color="auto" w:fill="FFFFFF" w:themeFill="background1"/>
            <w:vAlign w:val="center"/>
          </w:tcPr>
          <w:p w14:paraId="4C625CD4"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6432" behindDoc="0" locked="0" layoutInCell="1" allowOverlap="1" wp14:anchorId="266A1CFA" wp14:editId="4FE669ED">
                      <wp:simplePos x="0" y="0"/>
                      <wp:positionH relativeFrom="column">
                        <wp:posOffset>852805</wp:posOffset>
                      </wp:positionH>
                      <wp:positionV relativeFrom="paragraph">
                        <wp:posOffset>8255</wp:posOffset>
                      </wp:positionV>
                      <wp:extent cx="222885" cy="281305"/>
                      <wp:effectExtent l="19050" t="0" r="24765" b="42545"/>
                      <wp:wrapNone/>
                      <wp:docPr id="787" name="Arrow: Down 787"/>
                      <wp:cNvGraphicFramePr/>
                      <a:graphic xmlns:a="http://schemas.openxmlformats.org/drawingml/2006/main">
                        <a:graphicData uri="http://schemas.microsoft.com/office/word/2010/wordprocessingShape">
                          <wps:wsp>
                            <wps:cNvSpPr/>
                            <wps:spPr>
                              <a:xfrm flipH="1">
                                <a:off x="0" y="0"/>
                                <a:ext cx="222885" cy="28130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EF8A" id="Arrow: Down 787" o:spid="_x0000_s1026" type="#_x0000_t67" style="position:absolute;margin-left:67.15pt;margin-top:.65pt;width:17.55pt;height:22.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" adj="13043" fillcolor="#a9d18e" strokecolor="#2f528f" strokeweight="1pt"/>
                  </w:pict>
                </mc:Fallback>
              </mc:AlternateContent>
            </w:r>
          </w:p>
        </w:tc>
      </w:tr>
      <w:tr w:rsidR="00B33FDE" w:rsidRPr="00B33FDE" w14:paraId="23CB7062"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2DB1DCD"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Adult presents continued risk concerns</w:t>
            </w:r>
          </w:p>
        </w:tc>
        <w:tc>
          <w:tcPr>
            <w:tcW w:w="3090" w:type="dxa"/>
            <w:tcBorders>
              <w:top w:val="single" w:sz="4" w:space="0" w:color="auto"/>
              <w:left w:val="single" w:sz="4" w:space="0" w:color="auto"/>
              <w:right w:val="single" w:sz="4" w:space="0" w:color="auto"/>
            </w:tcBorders>
            <w:shd w:val="clear" w:color="auto" w:fill="FFFFFF" w:themeFill="background1"/>
            <w:vAlign w:val="center"/>
          </w:tcPr>
          <w:p w14:paraId="3B132A99"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59264" behindDoc="0" locked="0" layoutInCell="1" allowOverlap="1" wp14:anchorId="557A9166" wp14:editId="5A28C9E6">
                      <wp:simplePos x="0" y="0"/>
                      <wp:positionH relativeFrom="column">
                        <wp:posOffset>800735</wp:posOffset>
                      </wp:positionH>
                      <wp:positionV relativeFrom="paragraph">
                        <wp:posOffset>0</wp:posOffset>
                      </wp:positionV>
                      <wp:extent cx="271780" cy="332105"/>
                      <wp:effectExtent l="19050" t="0" r="13970" b="29845"/>
                      <wp:wrapNone/>
                      <wp:docPr id="789" name="Arrow: Down 789"/>
                      <wp:cNvGraphicFramePr/>
                      <a:graphic xmlns:a="http://schemas.openxmlformats.org/drawingml/2006/main">
                        <a:graphicData uri="http://schemas.microsoft.com/office/word/2010/wordprocessingShape">
                          <wps:wsp>
                            <wps:cNvSpPr/>
                            <wps:spPr>
                              <a:xfrm>
                                <a:off x="0" y="0"/>
                                <a:ext cx="271780" cy="33210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186A" id="Arrow: Down 789" o:spid="_x0000_s1026" type="#_x0000_t67" style="position:absolute;margin-left:63.05pt;margin-top:0;width:21.4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" adj="12762" fillcolor="yellow" strokecolor="#2f528f" strokeweight="1pt"/>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56035A"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 xml:space="preserve">Agency checks if Adult meets criteria for another relevant </w:t>
            </w:r>
            <w:proofErr w:type="gramStart"/>
            <w:r w:rsidRPr="00B33FDE">
              <w:rPr>
                <w:rFonts w:eastAsiaTheme="majorEastAsia"/>
                <w:bCs/>
                <w:sz w:val="20"/>
                <w:szCs w:val="20"/>
              </w:rPr>
              <w:t>Multi-Agency</w:t>
            </w:r>
            <w:proofErr w:type="gramEnd"/>
            <w:r w:rsidRPr="00B33FDE">
              <w:rPr>
                <w:rFonts w:eastAsiaTheme="majorEastAsia"/>
                <w:bCs/>
                <w:sz w:val="20"/>
                <w:szCs w:val="20"/>
              </w:rPr>
              <w:t xml:space="preserve"> approach</w:t>
            </w:r>
          </w:p>
        </w:tc>
      </w:tr>
      <w:tr w:rsidR="00B33FDE" w:rsidRPr="00B33FDE" w14:paraId="606CE748"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A32D87"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‘Lead Agency’ continues to engage with the adult</w: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65166A49" w14:textId="77777777" w:rsidR="00B33FDE" w:rsidRPr="00B33FDE" w:rsidRDefault="00B33FDE" w:rsidP="00910E62">
            <w:pPr>
              <w:keepNext/>
              <w:keepLines/>
              <w:autoSpaceDE w:val="0"/>
              <w:autoSpaceDN w:val="0"/>
              <w:adjustRightInd w:val="0"/>
              <w:jc w:val="center"/>
              <w:outlineLvl w:val="0"/>
              <w:rPr>
                <w:rFonts w:eastAsiaTheme="majorEastAsia"/>
                <w:b/>
                <w:sz w:val="20"/>
                <w:szCs w:val="20"/>
              </w:rPr>
            </w:pPr>
            <w:r w:rsidRPr="00B33FDE">
              <w:rPr>
                <w:rFonts w:eastAsiaTheme="majorEastAsia"/>
                <w:b/>
                <w:sz w:val="20"/>
                <w:szCs w:val="20"/>
              </w:rPr>
              <w:t>Risk Assessed</w:t>
            </w:r>
          </w:p>
          <w:p w14:paraId="27F84EFC"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Concern doesn’t fit in existing risk management frameworks (</w:t>
            </w:r>
            <w:proofErr w:type="gramStart"/>
            <w:r w:rsidRPr="00B33FDE">
              <w:rPr>
                <w:rFonts w:eastAsiaTheme="majorEastAsia"/>
                <w:bCs/>
                <w:sz w:val="20"/>
                <w:szCs w:val="20"/>
              </w:rPr>
              <w:t>e.g.</w:t>
            </w:r>
            <w:proofErr w:type="gramEnd"/>
            <w:r w:rsidRPr="00B33FDE">
              <w:rPr>
                <w:rFonts w:eastAsiaTheme="majorEastAsia"/>
                <w:bCs/>
                <w:sz w:val="20"/>
                <w:szCs w:val="20"/>
              </w:rPr>
              <w:t xml:space="preserve"> ASP, MARAC, MAPPA)</w:t>
            </w:r>
          </w:p>
        </w:tc>
        <w:tc>
          <w:tcPr>
            <w:tcW w:w="3091" w:type="dxa"/>
            <w:tcBorders>
              <w:top w:val="single" w:sz="4" w:space="0" w:color="auto"/>
              <w:left w:val="single" w:sz="4" w:space="0" w:color="auto"/>
              <w:bottom w:val="single" w:sz="4" w:space="0" w:color="auto"/>
            </w:tcBorders>
            <w:shd w:val="clear" w:color="auto" w:fill="FFFFFF" w:themeFill="background1"/>
            <w:vAlign w:val="center"/>
          </w:tcPr>
          <w:p w14:paraId="7BFAD290"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7456" behindDoc="0" locked="0" layoutInCell="1" allowOverlap="1" wp14:anchorId="69D66035" wp14:editId="6035C16B">
                      <wp:simplePos x="0" y="0"/>
                      <wp:positionH relativeFrom="column">
                        <wp:posOffset>848360</wp:posOffset>
                      </wp:positionH>
                      <wp:positionV relativeFrom="paragraph">
                        <wp:posOffset>-31115</wp:posOffset>
                      </wp:positionV>
                      <wp:extent cx="259080" cy="498475"/>
                      <wp:effectExtent l="19050" t="0" r="26670" b="34925"/>
                      <wp:wrapNone/>
                      <wp:docPr id="790" name="Arrow: Down 790"/>
                      <wp:cNvGraphicFramePr/>
                      <a:graphic xmlns:a="http://schemas.openxmlformats.org/drawingml/2006/main">
                        <a:graphicData uri="http://schemas.microsoft.com/office/word/2010/wordprocessingShape">
                          <wps:wsp>
                            <wps:cNvSpPr/>
                            <wps:spPr>
                              <a:xfrm flipH="1">
                                <a:off x="0" y="0"/>
                                <a:ext cx="259080" cy="49847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CAE2" id="Arrow: Down 790" o:spid="_x0000_s1026" type="#_x0000_t67" style="position:absolute;margin-left:66.8pt;margin-top:-2.45pt;width:20.4pt;height:39.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" adj="15987" fillcolor="#a9d18e" strokecolor="#2f528f" strokeweight="1pt"/>
                  </w:pict>
                </mc:Fallback>
              </mc:AlternateContent>
            </w:r>
          </w:p>
        </w:tc>
      </w:tr>
      <w:tr w:rsidR="00B33FDE" w:rsidRPr="00B33FDE" w14:paraId="20BF82A3" w14:textId="77777777" w:rsidTr="00910E62">
        <w:tc>
          <w:tcPr>
            <w:tcW w:w="3090" w:type="dxa"/>
            <w:tcBorders>
              <w:top w:val="single" w:sz="4" w:space="0" w:color="auto"/>
            </w:tcBorders>
            <w:shd w:val="clear" w:color="auto" w:fill="FFFFFF" w:themeFill="background1"/>
            <w:vAlign w:val="center"/>
          </w:tcPr>
          <w:p w14:paraId="4CF1907E"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4384" behindDoc="0" locked="0" layoutInCell="1" allowOverlap="1" wp14:anchorId="094A22DB" wp14:editId="7C27DE22">
                      <wp:simplePos x="0" y="0"/>
                      <wp:positionH relativeFrom="column">
                        <wp:posOffset>742315</wp:posOffset>
                      </wp:positionH>
                      <wp:positionV relativeFrom="paragraph">
                        <wp:posOffset>22860</wp:posOffset>
                      </wp:positionV>
                      <wp:extent cx="218440" cy="688340"/>
                      <wp:effectExtent l="19050" t="0" r="29210" b="35560"/>
                      <wp:wrapNone/>
                      <wp:docPr id="791" name="Arrow: Down 791"/>
                      <wp:cNvGraphicFramePr/>
                      <a:graphic xmlns:a="http://schemas.openxmlformats.org/drawingml/2006/main">
                        <a:graphicData uri="http://schemas.microsoft.com/office/word/2010/wordprocessingShape">
                          <wps:wsp>
                            <wps:cNvSpPr/>
                            <wps:spPr>
                              <a:xfrm flipH="1">
                                <a:off x="0" y="0"/>
                                <a:ext cx="218440" cy="6883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5A5F" id="Arrow: Down 791" o:spid="_x0000_s1026" type="#_x0000_t67" style="position:absolute;margin-left:58.45pt;margin-top:1.8pt;width:17.2pt;height:54.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" adj="18173" fillcolor="#4472c4" strokecolor="#2f528f" strokeweight="1pt"/>
                  </w:pict>
                </mc:Fallback>
              </mc:AlternateContent>
            </w:r>
          </w:p>
        </w:tc>
        <w:tc>
          <w:tcPr>
            <w:tcW w:w="3090" w:type="dxa"/>
            <w:tcBorders>
              <w:top w:val="single" w:sz="4" w:space="0" w:color="auto"/>
              <w:right w:val="single" w:sz="4" w:space="0" w:color="auto"/>
            </w:tcBorders>
            <w:shd w:val="clear" w:color="auto" w:fill="FFFFFF" w:themeFill="background1"/>
            <w:vAlign w:val="center"/>
          </w:tcPr>
          <w:p w14:paraId="6A411BB8"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0288" behindDoc="0" locked="0" layoutInCell="1" allowOverlap="1" wp14:anchorId="2081AF7F" wp14:editId="2A365967">
                      <wp:simplePos x="0" y="0"/>
                      <wp:positionH relativeFrom="column">
                        <wp:posOffset>788670</wp:posOffset>
                      </wp:positionH>
                      <wp:positionV relativeFrom="paragraph">
                        <wp:posOffset>-1270</wp:posOffset>
                      </wp:positionV>
                      <wp:extent cx="248285" cy="368300"/>
                      <wp:effectExtent l="19050" t="0" r="18415" b="31750"/>
                      <wp:wrapNone/>
                      <wp:docPr id="792" name="Arrow: Down 792"/>
                      <wp:cNvGraphicFramePr/>
                      <a:graphic xmlns:a="http://schemas.openxmlformats.org/drawingml/2006/main">
                        <a:graphicData uri="http://schemas.microsoft.com/office/word/2010/wordprocessingShape">
                          <wps:wsp>
                            <wps:cNvSpPr/>
                            <wps:spPr>
                              <a:xfrm>
                                <a:off x="0" y="0"/>
                                <a:ext cx="248285" cy="36830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221A" id="Arrow: Down 792" o:spid="_x0000_s1026" type="#_x0000_t67" style="position:absolute;margin-left:62.1pt;margin-top:-.1pt;width:19.5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" adj="14319" fillcolor="yellow" strokecolor="#2f528f" strokeweight="1pt"/>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D15BE6"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‘Lead Agency’ communicates the need for Case Conference and schedules it</w:t>
            </w:r>
          </w:p>
        </w:tc>
      </w:tr>
      <w:tr w:rsidR="00B33FDE" w:rsidRPr="00B33FDE" w14:paraId="7E12A288" w14:textId="77777777" w:rsidTr="00910E62">
        <w:tc>
          <w:tcPr>
            <w:tcW w:w="3090" w:type="dxa"/>
            <w:tcBorders>
              <w:right w:val="single" w:sz="4" w:space="0" w:color="auto"/>
            </w:tcBorders>
            <w:shd w:val="clear" w:color="auto" w:fill="FFFFFF" w:themeFill="background1"/>
            <w:vAlign w:val="center"/>
          </w:tcPr>
          <w:p w14:paraId="6E037942"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164FD536" w14:textId="77777777" w:rsidR="00B33FDE" w:rsidRPr="00B33FDE" w:rsidRDefault="00B33FDE" w:rsidP="00910E62">
            <w:pPr>
              <w:keepNext/>
              <w:keepLines/>
              <w:autoSpaceDE w:val="0"/>
              <w:autoSpaceDN w:val="0"/>
              <w:adjustRightInd w:val="0"/>
              <w:jc w:val="center"/>
              <w:outlineLvl w:val="0"/>
              <w:rPr>
                <w:rFonts w:eastAsiaTheme="majorEastAsia"/>
                <w:b/>
                <w:sz w:val="20"/>
                <w:szCs w:val="20"/>
              </w:rPr>
            </w:pPr>
            <w:r w:rsidRPr="00B33FDE">
              <w:rPr>
                <w:rFonts w:eastAsiaTheme="majorEastAsia"/>
                <w:b/>
                <w:sz w:val="20"/>
                <w:szCs w:val="20"/>
              </w:rPr>
              <w:t>Case Conference Scheduled</w:t>
            </w:r>
          </w:p>
          <w:p w14:paraId="0FB33264"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Relevant agencies invited</w:t>
            </w:r>
          </w:p>
        </w:tc>
        <w:tc>
          <w:tcPr>
            <w:tcW w:w="3091" w:type="dxa"/>
            <w:tcBorders>
              <w:left w:val="single" w:sz="4" w:space="0" w:color="auto"/>
            </w:tcBorders>
            <w:shd w:val="clear" w:color="auto" w:fill="FFFFFF" w:themeFill="background1"/>
            <w:vAlign w:val="center"/>
          </w:tcPr>
          <w:p w14:paraId="68A0DB86"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8480" behindDoc="0" locked="0" layoutInCell="1" allowOverlap="1" wp14:anchorId="02109C17" wp14:editId="5240BF66">
                      <wp:simplePos x="0" y="0"/>
                      <wp:positionH relativeFrom="column">
                        <wp:posOffset>848360</wp:posOffset>
                      </wp:positionH>
                      <wp:positionV relativeFrom="paragraph">
                        <wp:posOffset>-10160</wp:posOffset>
                      </wp:positionV>
                      <wp:extent cx="259080" cy="260350"/>
                      <wp:effectExtent l="19050" t="0" r="26670" b="44450"/>
                      <wp:wrapNone/>
                      <wp:docPr id="793" name="Arrow: Down 793"/>
                      <wp:cNvGraphicFramePr/>
                      <a:graphic xmlns:a="http://schemas.openxmlformats.org/drawingml/2006/main">
                        <a:graphicData uri="http://schemas.microsoft.com/office/word/2010/wordprocessingShape">
                          <wps:wsp>
                            <wps:cNvSpPr/>
                            <wps:spPr>
                              <a:xfrm flipH="1">
                                <a:off x="0" y="0"/>
                                <a:ext cx="259080" cy="26035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8C33" id="Arrow: Down 793" o:spid="_x0000_s1026" type="#_x0000_t67" style="position:absolute;margin-left:66.8pt;margin-top:-.8pt;width:20.4pt;height:2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" adj="10853" fillcolor="#a9d18e" strokecolor="#2f528f" strokeweight="1pt"/>
                  </w:pict>
                </mc:Fallback>
              </mc:AlternateContent>
            </w:r>
          </w:p>
        </w:tc>
      </w:tr>
      <w:tr w:rsidR="00B33FDE" w:rsidRPr="00B33FDE" w14:paraId="336CE391"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F2291A"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Adult encouraged and supported to attend Case Conference</w:t>
            </w:r>
          </w:p>
        </w:tc>
        <w:tc>
          <w:tcPr>
            <w:tcW w:w="3090" w:type="dxa"/>
            <w:tcBorders>
              <w:left w:val="single" w:sz="4" w:space="0" w:color="auto"/>
              <w:bottom w:val="single" w:sz="4" w:space="0" w:color="auto"/>
              <w:right w:val="single" w:sz="4" w:space="0" w:color="auto"/>
            </w:tcBorders>
            <w:shd w:val="clear" w:color="auto" w:fill="FFFFFF" w:themeFill="background1"/>
            <w:vAlign w:val="center"/>
          </w:tcPr>
          <w:p w14:paraId="041FA14B"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1312" behindDoc="0" locked="0" layoutInCell="1" allowOverlap="1" wp14:anchorId="18FB89DF" wp14:editId="04E4E404">
                      <wp:simplePos x="0" y="0"/>
                      <wp:positionH relativeFrom="column">
                        <wp:posOffset>789940</wp:posOffset>
                      </wp:positionH>
                      <wp:positionV relativeFrom="paragraph">
                        <wp:posOffset>-26670</wp:posOffset>
                      </wp:positionV>
                      <wp:extent cx="272415" cy="572770"/>
                      <wp:effectExtent l="19050" t="0" r="13335" b="36830"/>
                      <wp:wrapNone/>
                      <wp:docPr id="794" name="Arrow: Down 794"/>
                      <wp:cNvGraphicFramePr/>
                      <a:graphic xmlns:a="http://schemas.openxmlformats.org/drawingml/2006/main">
                        <a:graphicData uri="http://schemas.microsoft.com/office/word/2010/wordprocessingShape">
                          <wps:wsp>
                            <wps:cNvSpPr/>
                            <wps:spPr>
                              <a:xfrm>
                                <a:off x="0" y="0"/>
                                <a:ext cx="272415" cy="57277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6094" id="Arrow: Down 794" o:spid="_x0000_s1026" type="#_x0000_t67" style="position:absolute;margin-left:62.2pt;margin-top:-2.1pt;width:21.4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" adj="16463" fillcolor="yellow" strokecolor="#2f528f" strokeweight="1pt"/>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C7B5B5D"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‘Lead Agency’ highlights risk concerns and seeks relevant information and engagement from others</w:t>
            </w:r>
          </w:p>
        </w:tc>
      </w:tr>
      <w:tr w:rsidR="00B33FDE" w:rsidRPr="00B33FDE" w14:paraId="61B8169F" w14:textId="77777777" w:rsidTr="00910E62">
        <w:tc>
          <w:tcPr>
            <w:tcW w:w="3090" w:type="dxa"/>
            <w:tcBorders>
              <w:top w:val="single" w:sz="4" w:space="0" w:color="auto"/>
              <w:bottom w:val="single" w:sz="4" w:space="0" w:color="auto"/>
              <w:right w:val="single" w:sz="4" w:space="0" w:color="auto"/>
            </w:tcBorders>
            <w:shd w:val="clear" w:color="auto" w:fill="FFFFFF" w:themeFill="background1"/>
            <w:vAlign w:val="center"/>
          </w:tcPr>
          <w:p w14:paraId="7362F0EA"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5408" behindDoc="0" locked="0" layoutInCell="1" allowOverlap="1" wp14:anchorId="5C0C232D" wp14:editId="58AE5840">
                      <wp:simplePos x="0" y="0"/>
                      <wp:positionH relativeFrom="column">
                        <wp:posOffset>728980</wp:posOffset>
                      </wp:positionH>
                      <wp:positionV relativeFrom="paragraph">
                        <wp:posOffset>-27940</wp:posOffset>
                      </wp:positionV>
                      <wp:extent cx="235585" cy="586740"/>
                      <wp:effectExtent l="19050" t="0" r="12065" b="41910"/>
                      <wp:wrapNone/>
                      <wp:docPr id="795" name="Arrow: Down 795"/>
                      <wp:cNvGraphicFramePr/>
                      <a:graphic xmlns:a="http://schemas.openxmlformats.org/drawingml/2006/main">
                        <a:graphicData uri="http://schemas.microsoft.com/office/word/2010/wordprocessingShape">
                          <wps:wsp>
                            <wps:cNvSpPr/>
                            <wps:spPr>
                              <a:xfrm flipH="1">
                                <a:off x="0" y="0"/>
                                <a:ext cx="235585" cy="5867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47EBA" id="Arrow: Down 795" o:spid="_x0000_s1026" type="#_x0000_t67" style="position:absolute;margin-left:57.4pt;margin-top:-2.2pt;width:18.55pt;height:4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" adj="17264" fillcolor="#4472c4" strokecolor="#2f528f" strokeweight="1pt"/>
                  </w:pict>
                </mc:Fallback>
              </mc:AlternateContent>
            </w: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35C12689" w14:textId="77777777" w:rsidR="00B33FDE" w:rsidRPr="00B33FDE" w:rsidRDefault="00B33FDE" w:rsidP="00910E62">
            <w:pPr>
              <w:keepNext/>
              <w:keepLines/>
              <w:autoSpaceDE w:val="0"/>
              <w:autoSpaceDN w:val="0"/>
              <w:adjustRightInd w:val="0"/>
              <w:jc w:val="center"/>
              <w:outlineLvl w:val="0"/>
              <w:rPr>
                <w:rFonts w:eastAsiaTheme="majorEastAsia"/>
                <w:b/>
                <w:sz w:val="20"/>
                <w:szCs w:val="20"/>
              </w:rPr>
            </w:pPr>
            <w:r w:rsidRPr="00B33FDE">
              <w:rPr>
                <w:rFonts w:eastAsiaTheme="majorEastAsia"/>
                <w:b/>
                <w:sz w:val="20"/>
                <w:szCs w:val="20"/>
              </w:rPr>
              <w:t>Case Conference Held</w:t>
            </w:r>
          </w:p>
          <w:p w14:paraId="4DF03467"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 xml:space="preserve">Chaired &amp; </w:t>
            </w:r>
            <w:proofErr w:type="spellStart"/>
            <w:r w:rsidRPr="00B33FDE">
              <w:rPr>
                <w:rFonts w:eastAsiaTheme="majorEastAsia"/>
                <w:bCs/>
                <w:sz w:val="20"/>
                <w:szCs w:val="20"/>
              </w:rPr>
              <w:t>Minuted</w:t>
            </w:r>
            <w:proofErr w:type="spellEnd"/>
            <w:r w:rsidRPr="00B33FDE">
              <w:rPr>
                <w:rFonts w:eastAsiaTheme="majorEastAsia"/>
                <w:bCs/>
                <w:sz w:val="20"/>
                <w:szCs w:val="20"/>
              </w:rPr>
              <w:t xml:space="preserve"> by the ‘Lead Agency’.</w:t>
            </w:r>
          </w:p>
          <w:p w14:paraId="13173D12"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Relevant agencies attend</w:t>
            </w:r>
          </w:p>
        </w:tc>
        <w:tc>
          <w:tcPr>
            <w:tcW w:w="3091" w:type="dxa"/>
            <w:tcBorders>
              <w:left w:val="single" w:sz="4" w:space="0" w:color="auto"/>
              <w:bottom w:val="single" w:sz="4" w:space="0" w:color="auto"/>
            </w:tcBorders>
            <w:shd w:val="clear" w:color="auto" w:fill="FFFFFF" w:themeFill="background1"/>
            <w:vAlign w:val="center"/>
          </w:tcPr>
          <w:p w14:paraId="7D8E935B"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9504" behindDoc="0" locked="0" layoutInCell="1" allowOverlap="1" wp14:anchorId="337C8676" wp14:editId="4B3F3655">
                      <wp:simplePos x="0" y="0"/>
                      <wp:positionH relativeFrom="column">
                        <wp:posOffset>860425</wp:posOffset>
                      </wp:positionH>
                      <wp:positionV relativeFrom="paragraph">
                        <wp:posOffset>37465</wp:posOffset>
                      </wp:positionV>
                      <wp:extent cx="247015" cy="514985"/>
                      <wp:effectExtent l="19050" t="0" r="19685" b="37465"/>
                      <wp:wrapNone/>
                      <wp:docPr id="796" name="Arrow: Down 796"/>
                      <wp:cNvGraphicFramePr/>
                      <a:graphic xmlns:a="http://schemas.openxmlformats.org/drawingml/2006/main">
                        <a:graphicData uri="http://schemas.microsoft.com/office/word/2010/wordprocessingShape">
                          <wps:wsp>
                            <wps:cNvSpPr/>
                            <wps:spPr>
                              <a:xfrm flipH="1">
                                <a:off x="0" y="0"/>
                                <a:ext cx="247015" cy="514985"/>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46F6" id="Arrow: Down 796" o:spid="_x0000_s1026" type="#_x0000_t67" style="position:absolute;margin-left:67.75pt;margin-top:2.95pt;width:19.45pt;height:40.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" adj="16420" fillcolor="#a9d18e" strokecolor="#2f528f" strokeweight="1pt"/>
                  </w:pict>
                </mc:Fallback>
              </mc:AlternateContent>
            </w:r>
          </w:p>
        </w:tc>
      </w:tr>
      <w:tr w:rsidR="00B33FDE" w:rsidRPr="00B33FDE" w14:paraId="6B463418"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E48C8AC"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Adult participates</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75270"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2336" behindDoc="0" locked="0" layoutInCell="1" allowOverlap="1" wp14:anchorId="53143012" wp14:editId="48851089">
                      <wp:simplePos x="0" y="0"/>
                      <wp:positionH relativeFrom="column">
                        <wp:posOffset>777240</wp:posOffset>
                      </wp:positionH>
                      <wp:positionV relativeFrom="paragraph">
                        <wp:posOffset>34925</wp:posOffset>
                      </wp:positionV>
                      <wp:extent cx="260350" cy="260985"/>
                      <wp:effectExtent l="19050" t="0" r="25400" b="43815"/>
                      <wp:wrapNone/>
                      <wp:docPr id="797" name="Arrow: Down 797"/>
                      <wp:cNvGraphicFramePr/>
                      <a:graphic xmlns:a="http://schemas.openxmlformats.org/drawingml/2006/main">
                        <a:graphicData uri="http://schemas.microsoft.com/office/word/2010/wordprocessingShape">
                          <wps:wsp>
                            <wps:cNvSpPr/>
                            <wps:spPr>
                              <a:xfrm>
                                <a:off x="0" y="0"/>
                                <a:ext cx="260350" cy="260985"/>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F724" id="Arrow: Down 797" o:spid="_x0000_s1026" type="#_x0000_t67" style="position:absolute;margin-left:61.2pt;margin-top:2.75pt;width:20.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" adj="10826" fillcolor="yellow" strokecolor="#2f528f" strokeweight="1pt"/>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0327884"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Relevant &amp; informed staff attend and contribute</w:t>
            </w:r>
          </w:p>
        </w:tc>
      </w:tr>
      <w:tr w:rsidR="00B33FDE" w:rsidRPr="00B33FDE" w14:paraId="0199EE0A" w14:textId="77777777" w:rsidTr="00910E62">
        <w:tc>
          <w:tcPr>
            <w:tcW w:w="3090" w:type="dxa"/>
            <w:tcBorders>
              <w:top w:val="single" w:sz="4" w:space="0" w:color="auto"/>
              <w:bottom w:val="single" w:sz="4" w:space="0" w:color="auto"/>
              <w:right w:val="single" w:sz="4" w:space="0" w:color="auto"/>
            </w:tcBorders>
            <w:shd w:val="clear" w:color="auto" w:fill="FFFFFF" w:themeFill="background1"/>
            <w:vAlign w:val="center"/>
          </w:tcPr>
          <w:p w14:paraId="7F497C3E"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41305CB8"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
                <w:sz w:val="20"/>
                <w:szCs w:val="20"/>
              </w:rPr>
              <w:t>Risk and Protection Plan</w:t>
            </w:r>
            <w:r w:rsidRPr="00B33FDE">
              <w:rPr>
                <w:rFonts w:eastAsiaTheme="majorEastAsia"/>
                <w:bCs/>
                <w:sz w:val="20"/>
                <w:szCs w:val="20"/>
              </w:rPr>
              <w:t xml:space="preserve"> agreed</w:t>
            </w:r>
          </w:p>
        </w:tc>
        <w:tc>
          <w:tcPr>
            <w:tcW w:w="3091" w:type="dxa"/>
            <w:tcBorders>
              <w:top w:val="single" w:sz="4" w:space="0" w:color="auto"/>
              <w:left w:val="single" w:sz="4" w:space="0" w:color="auto"/>
              <w:bottom w:val="single" w:sz="4" w:space="0" w:color="auto"/>
            </w:tcBorders>
            <w:shd w:val="clear" w:color="auto" w:fill="FFFFFF" w:themeFill="background1"/>
            <w:vAlign w:val="center"/>
          </w:tcPr>
          <w:p w14:paraId="7761E4F8"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70528" behindDoc="0" locked="0" layoutInCell="1" allowOverlap="1" wp14:anchorId="33D8241F" wp14:editId="05EE96A0">
                      <wp:simplePos x="0" y="0"/>
                      <wp:positionH relativeFrom="column">
                        <wp:posOffset>848360</wp:posOffset>
                      </wp:positionH>
                      <wp:positionV relativeFrom="paragraph">
                        <wp:posOffset>25400</wp:posOffset>
                      </wp:positionV>
                      <wp:extent cx="255905" cy="248920"/>
                      <wp:effectExtent l="19050" t="0" r="10795" b="36830"/>
                      <wp:wrapNone/>
                      <wp:docPr id="798" name="Arrow: Down 798"/>
                      <wp:cNvGraphicFramePr/>
                      <a:graphic xmlns:a="http://schemas.openxmlformats.org/drawingml/2006/main">
                        <a:graphicData uri="http://schemas.microsoft.com/office/word/2010/wordprocessingShape">
                          <wps:wsp>
                            <wps:cNvSpPr/>
                            <wps:spPr>
                              <a:xfrm flipH="1">
                                <a:off x="0" y="0"/>
                                <a:ext cx="255905" cy="248920"/>
                              </a:xfrm>
                              <a:prstGeom prst="down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B4FC" id="Arrow: Down 798" o:spid="_x0000_s1026" type="#_x0000_t67" style="position:absolute;margin-left:66.8pt;margin-top:2pt;width:20.15pt;height:19.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" adj="10800" fillcolor="#a9d18e" strokecolor="#2f528f" strokeweight="1pt"/>
                  </w:pict>
                </mc:Fallback>
              </mc:AlternateContent>
            </w:r>
          </w:p>
        </w:tc>
      </w:tr>
      <w:tr w:rsidR="00B33FDE" w:rsidRPr="00B33FDE" w14:paraId="5DD8CC3A" w14:textId="77777777" w:rsidTr="00910E62">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4DB780"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Adult engaged</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55005"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noProof/>
                <w:sz w:val="20"/>
                <w:szCs w:val="20"/>
              </w:rPr>
              <mc:AlternateContent>
                <mc:Choice Requires="wps">
                  <w:drawing>
                    <wp:anchor distT="0" distB="0" distL="114300" distR="114300" simplePos="0" relativeHeight="251663360" behindDoc="0" locked="0" layoutInCell="1" allowOverlap="1" wp14:anchorId="2D15380A" wp14:editId="2213AF27">
                      <wp:simplePos x="0" y="0"/>
                      <wp:positionH relativeFrom="column">
                        <wp:posOffset>805180</wp:posOffset>
                      </wp:positionH>
                      <wp:positionV relativeFrom="paragraph">
                        <wp:posOffset>20320</wp:posOffset>
                      </wp:positionV>
                      <wp:extent cx="272415" cy="273050"/>
                      <wp:effectExtent l="19050" t="0" r="13335" b="31750"/>
                      <wp:wrapNone/>
                      <wp:docPr id="799" name="Arrow: Down 799"/>
                      <wp:cNvGraphicFramePr/>
                      <a:graphic xmlns:a="http://schemas.openxmlformats.org/drawingml/2006/main">
                        <a:graphicData uri="http://schemas.microsoft.com/office/word/2010/wordprocessingShape">
                          <wps:wsp>
                            <wps:cNvSpPr/>
                            <wps:spPr>
                              <a:xfrm>
                                <a:off x="0" y="0"/>
                                <a:ext cx="272415" cy="27305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883F" id="Arrow: Down 799" o:spid="_x0000_s1026" type="#_x0000_t67" style="position:absolute;margin-left:63.4pt;margin-top:1.6pt;width:21.4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" adj="10825" fillcolor="yellow" strokecolor="#2f528f" strokeweight="1pt"/>
                  </w:pict>
                </mc:Fallback>
              </mc:AlternateContent>
            </w:r>
          </w:p>
        </w:tc>
        <w:tc>
          <w:tcPr>
            <w:tcW w:w="309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65B765D" w14:textId="77777777" w:rsidR="00B33FDE" w:rsidRPr="00B33FDE" w:rsidRDefault="00B33FDE" w:rsidP="00910E62">
            <w:pPr>
              <w:keepNext/>
              <w:keepLines/>
              <w:autoSpaceDE w:val="0"/>
              <w:autoSpaceDN w:val="0"/>
              <w:adjustRightInd w:val="0"/>
              <w:ind w:firstLine="6"/>
              <w:jc w:val="center"/>
              <w:outlineLvl w:val="0"/>
              <w:rPr>
                <w:rFonts w:eastAsiaTheme="majorEastAsia"/>
                <w:bCs/>
                <w:sz w:val="20"/>
                <w:szCs w:val="20"/>
              </w:rPr>
            </w:pPr>
            <w:r w:rsidRPr="00B33FDE">
              <w:rPr>
                <w:rFonts w:eastAsiaTheme="majorEastAsia"/>
                <w:bCs/>
                <w:sz w:val="20"/>
                <w:szCs w:val="20"/>
              </w:rPr>
              <w:t>Plan recorded in each agency data base</w:t>
            </w:r>
          </w:p>
        </w:tc>
      </w:tr>
      <w:tr w:rsidR="00B33FDE" w:rsidRPr="00B33FDE" w14:paraId="0C9AE452" w14:textId="77777777" w:rsidTr="00910E62">
        <w:tc>
          <w:tcPr>
            <w:tcW w:w="3090" w:type="dxa"/>
            <w:tcBorders>
              <w:top w:val="single" w:sz="4" w:space="0" w:color="auto"/>
              <w:right w:val="single" w:sz="4" w:space="0" w:color="auto"/>
            </w:tcBorders>
            <w:shd w:val="clear" w:color="auto" w:fill="FFFFFF" w:themeFill="background1"/>
            <w:vAlign w:val="center"/>
          </w:tcPr>
          <w:p w14:paraId="611FA795" w14:textId="77777777" w:rsidR="00B33FDE" w:rsidRPr="00B33FDE" w:rsidRDefault="00B33FDE" w:rsidP="00910E62">
            <w:pPr>
              <w:keepNext/>
              <w:keepLines/>
              <w:autoSpaceDE w:val="0"/>
              <w:autoSpaceDN w:val="0"/>
              <w:adjustRightInd w:val="0"/>
              <w:ind w:left="357"/>
              <w:jc w:val="both"/>
              <w:outlineLvl w:val="0"/>
              <w:rPr>
                <w:rFonts w:eastAsiaTheme="majorEastAsia"/>
                <w:bCs/>
                <w:sz w:val="20"/>
                <w:szCs w:val="20"/>
              </w:rPr>
            </w:pPr>
          </w:p>
        </w:tc>
        <w:tc>
          <w:tcPr>
            <w:tcW w:w="3090" w:type="dxa"/>
            <w:tcBorders>
              <w:top w:val="single" w:sz="4" w:space="0" w:color="auto"/>
              <w:left w:val="single" w:sz="4" w:space="0" w:color="auto"/>
              <w:bottom w:val="single" w:sz="4" w:space="0" w:color="auto"/>
              <w:right w:val="single" w:sz="4" w:space="0" w:color="auto"/>
            </w:tcBorders>
            <w:shd w:val="clear" w:color="auto" w:fill="FFFF00"/>
            <w:vAlign w:val="center"/>
          </w:tcPr>
          <w:p w14:paraId="166CE928" w14:textId="77777777" w:rsidR="00B33FDE" w:rsidRPr="00B33FDE" w:rsidRDefault="00B33FDE" w:rsidP="00910E62">
            <w:pPr>
              <w:keepNext/>
              <w:keepLines/>
              <w:autoSpaceDE w:val="0"/>
              <w:autoSpaceDN w:val="0"/>
              <w:adjustRightInd w:val="0"/>
              <w:jc w:val="center"/>
              <w:outlineLvl w:val="0"/>
              <w:rPr>
                <w:rFonts w:eastAsiaTheme="majorEastAsia"/>
                <w:b/>
                <w:sz w:val="20"/>
                <w:szCs w:val="20"/>
              </w:rPr>
            </w:pPr>
            <w:r w:rsidRPr="00B33FDE">
              <w:rPr>
                <w:rFonts w:eastAsiaTheme="majorEastAsia"/>
                <w:b/>
                <w:sz w:val="20"/>
                <w:szCs w:val="20"/>
              </w:rPr>
              <w:t>Case Review</w:t>
            </w:r>
          </w:p>
          <w:p w14:paraId="6B3957D4" w14:textId="77777777" w:rsidR="00B33FDE" w:rsidRPr="00B33FDE" w:rsidRDefault="00B33FDE" w:rsidP="00910E62">
            <w:pPr>
              <w:keepNext/>
              <w:keepLines/>
              <w:autoSpaceDE w:val="0"/>
              <w:autoSpaceDN w:val="0"/>
              <w:adjustRightInd w:val="0"/>
              <w:jc w:val="center"/>
              <w:outlineLvl w:val="0"/>
              <w:rPr>
                <w:rFonts w:eastAsiaTheme="majorEastAsia"/>
                <w:bCs/>
                <w:sz w:val="20"/>
                <w:szCs w:val="20"/>
              </w:rPr>
            </w:pPr>
            <w:r w:rsidRPr="00B33FDE">
              <w:rPr>
                <w:rFonts w:eastAsiaTheme="majorEastAsia"/>
                <w:bCs/>
                <w:sz w:val="20"/>
                <w:szCs w:val="20"/>
              </w:rPr>
              <w:t>in agreed timescale</w:t>
            </w:r>
          </w:p>
        </w:tc>
        <w:tc>
          <w:tcPr>
            <w:tcW w:w="3091" w:type="dxa"/>
            <w:tcBorders>
              <w:top w:val="single" w:sz="4" w:space="0" w:color="auto"/>
              <w:left w:val="single" w:sz="4" w:space="0" w:color="auto"/>
            </w:tcBorders>
            <w:shd w:val="clear" w:color="auto" w:fill="FFFFFF" w:themeFill="background1"/>
            <w:vAlign w:val="center"/>
          </w:tcPr>
          <w:p w14:paraId="11EB57FB" w14:textId="77777777" w:rsidR="00B33FDE" w:rsidRPr="00B33FDE" w:rsidRDefault="00B33FDE" w:rsidP="00910E62">
            <w:pPr>
              <w:keepNext/>
              <w:keepLines/>
              <w:autoSpaceDE w:val="0"/>
              <w:autoSpaceDN w:val="0"/>
              <w:adjustRightInd w:val="0"/>
              <w:ind w:left="357"/>
              <w:jc w:val="both"/>
              <w:outlineLvl w:val="0"/>
              <w:rPr>
                <w:rFonts w:eastAsiaTheme="majorEastAsia"/>
                <w:bCs/>
                <w:sz w:val="20"/>
                <w:szCs w:val="20"/>
              </w:rPr>
            </w:pPr>
          </w:p>
        </w:tc>
      </w:tr>
    </w:tbl>
    <w:p w14:paraId="2D35D0BE" w14:textId="77777777" w:rsidR="00B33FDE" w:rsidRPr="00B33FDE" w:rsidRDefault="00B33FDE" w:rsidP="00B33FDE">
      <w:pPr>
        <w:autoSpaceDE w:val="0"/>
        <w:autoSpaceDN w:val="0"/>
        <w:adjustRightInd w:val="0"/>
        <w:ind w:left="357"/>
        <w:rPr>
          <w:rFonts w:ascii="Arial" w:eastAsiaTheme="minorHAnsi" w:hAnsi="Arial" w:cs="Arial"/>
          <w:b/>
          <w:bCs/>
          <w:color w:val="000000"/>
          <w:lang w:eastAsia="en-US"/>
        </w:rPr>
      </w:pPr>
    </w:p>
    <w:p w14:paraId="0495D049" w14:textId="77777777" w:rsidR="00B33FDE" w:rsidRPr="00B33FDE" w:rsidRDefault="00B33FDE" w:rsidP="00B33FDE">
      <w:pPr>
        <w:autoSpaceDE w:val="0"/>
        <w:autoSpaceDN w:val="0"/>
        <w:adjustRightInd w:val="0"/>
        <w:spacing w:before="240" w:line="288" w:lineRule="auto"/>
        <w:rPr>
          <w:rFonts w:ascii="Arial" w:eastAsiaTheme="minorHAnsi" w:hAnsi="Arial" w:cs="Arial"/>
          <w:b/>
          <w:bCs/>
          <w:color w:val="000000"/>
          <w:lang w:eastAsia="en-US"/>
        </w:rPr>
      </w:pPr>
      <w:r w:rsidRPr="00B33FDE">
        <w:rPr>
          <w:rFonts w:ascii="Arial" w:eastAsiaTheme="minorHAnsi" w:hAnsi="Arial" w:cs="Arial"/>
          <w:b/>
          <w:bCs/>
          <w:color w:val="000000"/>
          <w:lang w:eastAsia="en-US"/>
        </w:rPr>
        <w:br w:type="page"/>
      </w:r>
    </w:p>
    <w:p w14:paraId="02642A09" w14:textId="77777777" w:rsidR="00B33FDE" w:rsidRPr="00B33FDE" w:rsidRDefault="00B33FDE" w:rsidP="00B33FDE">
      <w:pPr>
        <w:keepNext/>
        <w:keepLines/>
        <w:autoSpaceDE w:val="0"/>
        <w:autoSpaceDN w:val="0"/>
        <w:adjustRightInd w:val="0"/>
        <w:spacing w:before="120" w:after="120" w:line="288" w:lineRule="auto"/>
        <w:jc w:val="both"/>
        <w:outlineLvl w:val="0"/>
        <w:rPr>
          <w:rFonts w:ascii="Arial" w:eastAsiaTheme="majorEastAsia" w:hAnsi="Arial" w:cs="Arial"/>
          <w:b/>
          <w:lang w:eastAsia="en-US"/>
        </w:rPr>
      </w:pPr>
      <w:r w:rsidRPr="00B33FDE">
        <w:rPr>
          <w:rFonts w:ascii="Arial" w:eastAsiaTheme="majorEastAsia" w:hAnsi="Arial" w:cs="Arial"/>
          <w:b/>
          <w:lang w:eastAsia="en-US"/>
        </w:rPr>
        <w:lastRenderedPageBreak/>
        <w:t>Adult Case Conference Practice</w:t>
      </w:r>
    </w:p>
    <w:p w14:paraId="57AD4082" w14:textId="77777777" w:rsidR="00B33FDE" w:rsidRPr="00B33FDE" w:rsidRDefault="00B33FDE" w:rsidP="00B33FDE">
      <w:pPr>
        <w:keepNext/>
        <w:keepLines/>
        <w:autoSpaceDE w:val="0"/>
        <w:autoSpaceDN w:val="0"/>
        <w:adjustRightInd w:val="0"/>
        <w:spacing w:after="120"/>
        <w:jc w:val="both"/>
        <w:outlineLvl w:val="0"/>
        <w:rPr>
          <w:rFonts w:ascii="Arial" w:eastAsiaTheme="majorEastAsia" w:hAnsi="Arial" w:cs="Arial"/>
          <w:bCs/>
          <w:lang w:eastAsia="en-US"/>
        </w:rPr>
      </w:pPr>
      <w:r w:rsidRPr="00B33FDE">
        <w:rPr>
          <w:rFonts w:ascii="Arial" w:eastAsiaTheme="majorEastAsia" w:hAnsi="Arial" w:cs="Arial"/>
          <w:bCs/>
          <w:lang w:eastAsia="en-US"/>
        </w:rPr>
        <w:t xml:space="preserve">The Lead Agency will seek to engage relevant other agencies in a spirit of cooperation around the needs of the adult at risk.  Therefore - </w:t>
      </w:r>
    </w:p>
    <w:p w14:paraId="2C909FA2"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Scheduling and convening the Case Conference will be done in discussion with relevant </w:t>
      </w:r>
      <w:proofErr w:type="gramStart"/>
      <w:r w:rsidRPr="00B33FDE">
        <w:rPr>
          <w:rFonts w:ascii="Arial" w:eastAsiaTheme="majorEastAsia" w:hAnsi="Arial" w:cs="Arial"/>
          <w:bCs/>
          <w:kern w:val="28"/>
          <w:shd w:val="clear" w:color="auto" w:fill="FFFFFF"/>
        </w:rPr>
        <w:t>partners;</w:t>
      </w:r>
      <w:proofErr w:type="gramEnd"/>
    </w:p>
    <w:p w14:paraId="4348E39E"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The ‘lead agency’ will ensure that the Case Conference is chaired by a manager who is familiar with the </w:t>
      </w:r>
      <w:proofErr w:type="gramStart"/>
      <w:r w:rsidRPr="00B33FDE">
        <w:rPr>
          <w:rFonts w:ascii="Arial" w:eastAsiaTheme="majorEastAsia" w:hAnsi="Arial" w:cs="Arial"/>
          <w:bCs/>
          <w:kern w:val="28"/>
          <w:shd w:val="clear" w:color="auto" w:fill="FFFFFF"/>
        </w:rPr>
        <w:t>case;</w:t>
      </w:r>
      <w:proofErr w:type="gramEnd"/>
    </w:p>
    <w:p w14:paraId="5E50EF1A"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The Case Conference will be guided by the ‘agenda’ as below and attendees will consider all available and relevant </w:t>
      </w:r>
      <w:proofErr w:type="gramStart"/>
      <w:r w:rsidRPr="00B33FDE">
        <w:rPr>
          <w:rFonts w:ascii="Arial" w:eastAsiaTheme="majorEastAsia" w:hAnsi="Arial" w:cs="Arial"/>
          <w:bCs/>
          <w:kern w:val="28"/>
          <w:shd w:val="clear" w:color="auto" w:fill="FFFFFF"/>
        </w:rPr>
        <w:t>information;</w:t>
      </w:r>
      <w:proofErr w:type="gramEnd"/>
      <w:r w:rsidRPr="00B33FDE">
        <w:rPr>
          <w:rFonts w:ascii="Arial" w:eastAsiaTheme="majorEastAsia" w:hAnsi="Arial" w:cs="Arial"/>
          <w:bCs/>
          <w:kern w:val="28"/>
          <w:shd w:val="clear" w:color="auto" w:fill="FFFFFF"/>
        </w:rPr>
        <w:t xml:space="preserve"> </w:t>
      </w:r>
    </w:p>
    <w:p w14:paraId="61F195F4"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It is expected that other agencies will cooperate by providing relevant information and an informed manager / relevant staff member will attend the Case Conference and </w:t>
      </w:r>
      <w:proofErr w:type="gramStart"/>
      <w:r w:rsidRPr="00B33FDE">
        <w:rPr>
          <w:rFonts w:ascii="Arial" w:eastAsiaTheme="majorEastAsia" w:hAnsi="Arial" w:cs="Arial"/>
          <w:bCs/>
          <w:kern w:val="28"/>
          <w:shd w:val="clear" w:color="auto" w:fill="FFFFFF"/>
        </w:rPr>
        <w:t>participate;</w:t>
      </w:r>
      <w:proofErr w:type="gramEnd"/>
    </w:p>
    <w:p w14:paraId="0C12A5DC"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Relevant other agencies may be invited even if no current involvement where their expertise is </w:t>
      </w:r>
      <w:proofErr w:type="gramStart"/>
      <w:r w:rsidRPr="00B33FDE">
        <w:rPr>
          <w:rFonts w:ascii="Arial" w:eastAsiaTheme="majorEastAsia" w:hAnsi="Arial" w:cs="Arial"/>
          <w:bCs/>
          <w:kern w:val="28"/>
          <w:shd w:val="clear" w:color="auto" w:fill="FFFFFF"/>
        </w:rPr>
        <w:t>required;</w:t>
      </w:r>
      <w:proofErr w:type="gramEnd"/>
    </w:p>
    <w:p w14:paraId="427191D5"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The Case Conference will aim to include and be informed by the attendance and participation of the </w:t>
      </w:r>
      <w:proofErr w:type="gramStart"/>
      <w:r w:rsidRPr="00B33FDE">
        <w:rPr>
          <w:rFonts w:ascii="Arial" w:eastAsiaTheme="majorEastAsia" w:hAnsi="Arial" w:cs="Arial"/>
          <w:bCs/>
          <w:kern w:val="28"/>
          <w:shd w:val="clear" w:color="auto" w:fill="FFFFFF"/>
        </w:rPr>
        <w:t>adult;</w:t>
      </w:r>
      <w:proofErr w:type="gramEnd"/>
    </w:p>
    <w:p w14:paraId="19F478F7"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Carers or family members may also be asked to participate where this is considered relevant and </w:t>
      </w:r>
      <w:proofErr w:type="gramStart"/>
      <w:r w:rsidRPr="00B33FDE">
        <w:rPr>
          <w:rFonts w:ascii="Arial" w:eastAsiaTheme="majorEastAsia" w:hAnsi="Arial" w:cs="Arial"/>
          <w:bCs/>
          <w:kern w:val="28"/>
          <w:shd w:val="clear" w:color="auto" w:fill="FFFFFF"/>
        </w:rPr>
        <w:t>appropriate;</w:t>
      </w:r>
      <w:proofErr w:type="gramEnd"/>
      <w:r w:rsidRPr="00B33FDE">
        <w:rPr>
          <w:rFonts w:ascii="Arial" w:eastAsiaTheme="majorEastAsia" w:hAnsi="Arial" w:cs="Arial"/>
          <w:bCs/>
          <w:kern w:val="28"/>
          <w:shd w:val="clear" w:color="auto" w:fill="FFFFFF"/>
        </w:rPr>
        <w:t xml:space="preserve"> </w:t>
      </w:r>
    </w:p>
    <w:p w14:paraId="52D15460" w14:textId="77777777" w:rsidR="00B33FDE" w:rsidRPr="00B33FDE" w:rsidRDefault="00B33FDE" w:rsidP="00B33FDE">
      <w:pPr>
        <w:pStyle w:val="ListParagraph"/>
        <w:numPr>
          <w:ilvl w:val="0"/>
          <w:numId w:val="3"/>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Attendees are expected to be within their own settings and with partner agencies to assist in the management of risk.</w:t>
      </w:r>
    </w:p>
    <w:p w14:paraId="439ECD01" w14:textId="77777777" w:rsidR="00B33FDE" w:rsidRPr="00B33FDE" w:rsidRDefault="00B33FDE" w:rsidP="00B33FDE">
      <w:pPr>
        <w:pStyle w:val="ListParagraph"/>
        <w:autoSpaceDE w:val="0"/>
        <w:autoSpaceDN w:val="0"/>
        <w:adjustRightInd w:val="0"/>
        <w:spacing w:line="240" w:lineRule="auto"/>
        <w:ind w:left="714"/>
        <w:rPr>
          <w:rFonts w:ascii="Arial" w:eastAsiaTheme="majorEastAsia" w:hAnsi="Arial" w:cs="Arial"/>
          <w:bCs/>
          <w:kern w:val="28"/>
          <w:shd w:val="clear" w:color="auto" w:fill="FFFFFF"/>
        </w:rPr>
      </w:pPr>
    </w:p>
    <w:p w14:paraId="3E2B68F1" w14:textId="77777777" w:rsidR="00B33FDE" w:rsidRPr="00B33FDE" w:rsidRDefault="00B33FDE" w:rsidP="00B33FDE">
      <w:pPr>
        <w:keepNext/>
        <w:keepLines/>
        <w:autoSpaceDE w:val="0"/>
        <w:autoSpaceDN w:val="0"/>
        <w:adjustRightInd w:val="0"/>
        <w:spacing w:after="120" w:line="288" w:lineRule="auto"/>
        <w:jc w:val="both"/>
        <w:outlineLvl w:val="0"/>
        <w:rPr>
          <w:rFonts w:ascii="Arial" w:eastAsiaTheme="majorEastAsia" w:hAnsi="Arial" w:cs="Arial"/>
          <w:bCs/>
          <w:lang w:eastAsia="en-US"/>
        </w:rPr>
      </w:pPr>
      <w:r w:rsidRPr="00B33FDE">
        <w:rPr>
          <w:rFonts w:ascii="Arial" w:eastAsiaTheme="majorEastAsia" w:hAnsi="Arial" w:cs="Arial"/>
          <w:bCs/>
          <w:lang w:eastAsia="en-US"/>
        </w:rPr>
        <w:t>The Case Conference will –</w:t>
      </w:r>
    </w:p>
    <w:p w14:paraId="2265CDA1" w14:textId="77777777" w:rsidR="00B33FDE" w:rsidRPr="00B33FDE" w:rsidRDefault="00B33FDE" w:rsidP="00B33FDE">
      <w:pPr>
        <w:pStyle w:val="ListParagraph"/>
        <w:numPr>
          <w:ilvl w:val="0"/>
          <w:numId w:val="4"/>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Consider and assess the risk identified and aim to identify relevant supportive arrangements in a collaborative and innovative way and together with the adult create a </w:t>
      </w:r>
      <w:r w:rsidRPr="00B33FDE">
        <w:rPr>
          <w:rFonts w:ascii="Arial" w:eastAsiaTheme="majorEastAsia" w:hAnsi="Arial" w:cs="Arial"/>
          <w:b/>
          <w:bCs/>
          <w:kern w:val="28"/>
          <w:shd w:val="clear" w:color="auto" w:fill="FFFFFF"/>
        </w:rPr>
        <w:t>‘Risk and Protection Plan’</w:t>
      </w:r>
      <w:r w:rsidRPr="00B33FDE">
        <w:rPr>
          <w:rFonts w:ascii="Arial" w:eastAsiaTheme="majorEastAsia" w:hAnsi="Arial" w:cs="Arial"/>
          <w:bCs/>
          <w:kern w:val="28"/>
          <w:shd w:val="clear" w:color="auto" w:fill="FFFFFF"/>
        </w:rPr>
        <w:t xml:space="preserve">.  This will detail individual and collective actions and responsibilities with appropriate </w:t>
      </w:r>
      <w:proofErr w:type="gramStart"/>
      <w:r w:rsidRPr="00B33FDE">
        <w:rPr>
          <w:rFonts w:ascii="Arial" w:eastAsiaTheme="majorEastAsia" w:hAnsi="Arial" w:cs="Arial"/>
          <w:bCs/>
          <w:kern w:val="28"/>
          <w:shd w:val="clear" w:color="auto" w:fill="FFFFFF"/>
        </w:rPr>
        <w:t>timescales;</w:t>
      </w:r>
      <w:proofErr w:type="gramEnd"/>
    </w:p>
    <w:p w14:paraId="368E586E" w14:textId="77777777" w:rsidR="00B33FDE" w:rsidRPr="00B33FDE" w:rsidRDefault="00B33FDE" w:rsidP="00B33FDE">
      <w:pPr>
        <w:pStyle w:val="ListParagraph"/>
        <w:numPr>
          <w:ilvl w:val="0"/>
          <w:numId w:val="4"/>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Identify a lead person, or a small core group, to co-ordinate the plan, with authority to seek a reconvening of the Case Conference should this be </w:t>
      </w:r>
      <w:proofErr w:type="gramStart"/>
      <w:r w:rsidRPr="00B33FDE">
        <w:rPr>
          <w:rFonts w:ascii="Arial" w:eastAsiaTheme="majorEastAsia" w:hAnsi="Arial" w:cs="Arial"/>
          <w:bCs/>
          <w:kern w:val="28"/>
          <w:shd w:val="clear" w:color="auto" w:fill="FFFFFF"/>
        </w:rPr>
        <w:t>inadequate;</w:t>
      </w:r>
      <w:proofErr w:type="gramEnd"/>
    </w:p>
    <w:p w14:paraId="0DE33D9E" w14:textId="77777777" w:rsidR="00B33FDE" w:rsidRPr="00B33FDE" w:rsidRDefault="00B33FDE" w:rsidP="00B33FDE">
      <w:pPr>
        <w:pStyle w:val="ListParagraph"/>
        <w:numPr>
          <w:ilvl w:val="0"/>
          <w:numId w:val="4"/>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Set a timescale for the latest date to review the effectiveness of the plan and / or any change in </w:t>
      </w:r>
      <w:proofErr w:type="gramStart"/>
      <w:r w:rsidRPr="00B33FDE">
        <w:rPr>
          <w:rFonts w:ascii="Arial" w:eastAsiaTheme="majorEastAsia" w:hAnsi="Arial" w:cs="Arial"/>
          <w:bCs/>
          <w:kern w:val="28"/>
          <w:shd w:val="clear" w:color="auto" w:fill="FFFFFF"/>
        </w:rPr>
        <w:t>circumstances;</w:t>
      </w:r>
      <w:proofErr w:type="gramEnd"/>
    </w:p>
    <w:p w14:paraId="61BF9F14" w14:textId="77777777" w:rsidR="00B33FDE" w:rsidRPr="00B33FDE" w:rsidRDefault="00B33FDE" w:rsidP="00B33FDE">
      <w:pPr>
        <w:pStyle w:val="ListParagraph"/>
        <w:numPr>
          <w:ilvl w:val="0"/>
          <w:numId w:val="4"/>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kern w:val="28"/>
          <w:shd w:val="clear" w:color="auto" w:fill="FFFFFF"/>
        </w:rPr>
        <w:t xml:space="preserve">Commit to share the </w:t>
      </w:r>
      <w:r w:rsidRPr="00B33FDE">
        <w:rPr>
          <w:rFonts w:ascii="Arial" w:eastAsiaTheme="majorEastAsia" w:hAnsi="Arial" w:cs="Arial"/>
          <w:b/>
          <w:bCs/>
          <w:kern w:val="28"/>
          <w:shd w:val="clear" w:color="auto" w:fill="FFFFFF"/>
        </w:rPr>
        <w:t xml:space="preserve">‘Risk and Protection Plan’ </w:t>
      </w:r>
      <w:r w:rsidRPr="00B33FDE">
        <w:rPr>
          <w:rFonts w:ascii="Arial" w:eastAsiaTheme="majorEastAsia" w:hAnsi="Arial" w:cs="Arial"/>
          <w:kern w:val="28"/>
          <w:shd w:val="clear" w:color="auto" w:fill="FFFFFF"/>
        </w:rPr>
        <w:t>by bringing</w:t>
      </w:r>
      <w:r w:rsidRPr="00B33FDE">
        <w:rPr>
          <w:rFonts w:ascii="Arial" w:eastAsiaTheme="majorEastAsia" w:hAnsi="Arial" w:cs="Arial"/>
          <w:bCs/>
          <w:kern w:val="28"/>
          <w:shd w:val="clear" w:color="auto" w:fill="FFFFFF"/>
        </w:rPr>
        <w:t xml:space="preserve"> it to the attention of relevant staff and recording it formally in their respective recording systems.</w:t>
      </w:r>
    </w:p>
    <w:p w14:paraId="0F46A373" w14:textId="77777777" w:rsidR="00B33FDE" w:rsidRPr="00B33FDE" w:rsidRDefault="00B33FDE" w:rsidP="00B33FDE">
      <w:pPr>
        <w:pStyle w:val="ListParagraph"/>
        <w:numPr>
          <w:ilvl w:val="0"/>
          <w:numId w:val="4"/>
        </w:numPr>
        <w:autoSpaceDE w:val="0"/>
        <w:autoSpaceDN w:val="0"/>
        <w:adjustRightInd w:val="0"/>
        <w:spacing w:line="240" w:lineRule="auto"/>
        <w:ind w:left="714" w:hanging="357"/>
        <w:rPr>
          <w:rFonts w:ascii="Arial" w:eastAsiaTheme="majorEastAsia" w:hAnsi="Arial" w:cs="Arial"/>
          <w:bCs/>
          <w:kern w:val="28"/>
          <w:shd w:val="clear" w:color="auto" w:fill="FFFFFF"/>
        </w:rPr>
      </w:pPr>
      <w:r w:rsidRPr="00B33FDE">
        <w:rPr>
          <w:rFonts w:ascii="Arial" w:eastAsiaTheme="majorEastAsia" w:hAnsi="Arial" w:cs="Arial"/>
          <w:bCs/>
        </w:rPr>
        <w:t xml:space="preserve">Following the Case Conference, the ‘Lead Agency’ will compile the minutes and the Risk and Protection Plan and circulate it to those present, those who were unable to attend and to any other relevant agency that is required to participate in the plan itself.   </w:t>
      </w:r>
    </w:p>
    <w:p w14:paraId="23F93CCF" w14:textId="77777777" w:rsidR="00B33FDE" w:rsidRPr="00B33FDE" w:rsidRDefault="00B33FDE" w:rsidP="00B33FDE">
      <w:pPr>
        <w:pStyle w:val="ListParagraph"/>
        <w:autoSpaceDE w:val="0"/>
        <w:autoSpaceDN w:val="0"/>
        <w:adjustRightInd w:val="0"/>
        <w:spacing w:line="240" w:lineRule="auto"/>
        <w:ind w:left="714"/>
        <w:rPr>
          <w:rFonts w:ascii="Arial" w:eastAsiaTheme="majorEastAsia" w:hAnsi="Arial" w:cs="Arial"/>
          <w:bCs/>
          <w:kern w:val="28"/>
          <w:shd w:val="clear" w:color="auto" w:fill="FFFFFF"/>
        </w:rPr>
      </w:pPr>
    </w:p>
    <w:tbl>
      <w:tblPr>
        <w:tblStyle w:val="TableGrid2"/>
        <w:tblW w:w="0" w:type="auto"/>
        <w:tblInd w:w="357" w:type="dxa"/>
        <w:tblLook w:val="04A0" w:firstRow="1" w:lastRow="0" w:firstColumn="1" w:lastColumn="0" w:noHBand="0" w:noVBand="1"/>
      </w:tblPr>
      <w:tblGrid>
        <w:gridCol w:w="8659"/>
      </w:tblGrid>
      <w:tr w:rsidR="00B33FDE" w:rsidRPr="00B33FDE" w14:paraId="243B0FE8" w14:textId="77777777" w:rsidTr="00910E62">
        <w:tc>
          <w:tcPr>
            <w:tcW w:w="9628" w:type="dxa"/>
            <w:shd w:val="clear" w:color="auto" w:fill="B4C6E7" w:themeFill="accent1" w:themeFillTint="66"/>
          </w:tcPr>
          <w:p w14:paraId="2B9E965C" w14:textId="77777777" w:rsidR="00B33FDE" w:rsidRPr="00B33FDE" w:rsidRDefault="00B33FDE" w:rsidP="00910E62">
            <w:pPr>
              <w:autoSpaceDE w:val="0"/>
              <w:autoSpaceDN w:val="0"/>
              <w:adjustRightInd w:val="0"/>
              <w:spacing w:before="240" w:line="288" w:lineRule="auto"/>
              <w:rPr>
                <w:rFonts w:ascii="Arial" w:hAnsi="Arial" w:cs="Arial"/>
                <w:b/>
                <w:bCs/>
                <w:color w:val="000000"/>
              </w:rPr>
            </w:pPr>
            <w:r w:rsidRPr="00B33FDE">
              <w:rPr>
                <w:rFonts w:ascii="Arial" w:hAnsi="Arial" w:cs="Arial"/>
                <w:b/>
                <w:bCs/>
                <w:color w:val="000000"/>
              </w:rPr>
              <w:t>RECORDING</w:t>
            </w:r>
          </w:p>
          <w:p w14:paraId="7DFB13FF" w14:textId="77777777" w:rsidR="00B33FDE" w:rsidRPr="00B33FDE" w:rsidRDefault="00B33FDE" w:rsidP="00910E62">
            <w:pPr>
              <w:keepNext/>
              <w:keepLines/>
              <w:autoSpaceDE w:val="0"/>
              <w:autoSpaceDN w:val="0"/>
              <w:adjustRightInd w:val="0"/>
              <w:spacing w:before="120" w:after="120" w:line="288" w:lineRule="auto"/>
              <w:jc w:val="both"/>
              <w:outlineLvl w:val="0"/>
              <w:rPr>
                <w:rFonts w:ascii="Arial" w:eastAsiaTheme="majorEastAsia" w:hAnsi="Arial" w:cs="Arial"/>
                <w:bCs/>
              </w:rPr>
            </w:pPr>
            <w:r w:rsidRPr="00B33FDE">
              <w:rPr>
                <w:rFonts w:ascii="Arial" w:eastAsiaTheme="majorEastAsia" w:hAnsi="Arial" w:cs="Arial"/>
                <w:bCs/>
              </w:rPr>
              <w:t>It is vital that the Case Conference minutes, and the Risk and Protection Plan are recorded and flagged in all agencies systems for ease of future access and for reference, should circumstances change.</w:t>
            </w:r>
          </w:p>
        </w:tc>
      </w:tr>
    </w:tbl>
    <w:p w14:paraId="08DDEAE9" w14:textId="77777777" w:rsidR="00B33FDE" w:rsidRPr="00B33FDE" w:rsidRDefault="00B33FDE" w:rsidP="00B33FDE">
      <w:pPr>
        <w:jc w:val="both"/>
        <w:rPr>
          <w:rFonts w:ascii="Arial" w:hAnsi="Arial" w:cs="Arial"/>
        </w:rPr>
      </w:pPr>
    </w:p>
    <w:p w14:paraId="4489A5E4" w14:textId="77777777" w:rsidR="00B33FDE" w:rsidRPr="00B33FDE" w:rsidRDefault="00B33FDE" w:rsidP="00B33FDE">
      <w:pPr>
        <w:jc w:val="both"/>
        <w:rPr>
          <w:rFonts w:ascii="Arial" w:hAnsi="Arial" w:cs="Arial"/>
          <w:bCs/>
        </w:rPr>
      </w:pPr>
    </w:p>
    <w:p w14:paraId="6FADECF9" w14:textId="77777777" w:rsidR="00B33FDE" w:rsidRPr="00B33FDE" w:rsidRDefault="00B33FDE" w:rsidP="00B33FDE">
      <w:pPr>
        <w:jc w:val="both"/>
        <w:rPr>
          <w:rFonts w:ascii="Arial" w:hAnsi="Arial" w:cs="Arial"/>
          <w:bCs/>
        </w:rPr>
      </w:pPr>
      <w:r w:rsidRPr="00B33FDE">
        <w:rPr>
          <w:rFonts w:ascii="Arial" w:hAnsi="Arial" w:cs="Arial"/>
          <w:b/>
          <w:bCs/>
        </w:rPr>
        <w:t>Optimising the Adult’s attendance and participation</w:t>
      </w:r>
    </w:p>
    <w:p w14:paraId="7E6901CB" w14:textId="77777777" w:rsidR="00B33FDE" w:rsidRPr="00B33FDE" w:rsidRDefault="00B33FDE" w:rsidP="00B33FDE">
      <w:pPr>
        <w:jc w:val="both"/>
        <w:rPr>
          <w:rFonts w:ascii="Arial" w:hAnsi="Arial" w:cs="Arial"/>
          <w:bCs/>
        </w:rPr>
      </w:pPr>
    </w:p>
    <w:p w14:paraId="1D76B3F9" w14:textId="77777777" w:rsidR="00B33FDE" w:rsidRPr="00B33FDE" w:rsidRDefault="00B33FDE" w:rsidP="00B33FDE">
      <w:pPr>
        <w:spacing w:after="120"/>
        <w:jc w:val="both"/>
        <w:rPr>
          <w:rFonts w:ascii="Arial" w:hAnsi="Arial" w:cs="Arial"/>
          <w:bCs/>
        </w:rPr>
      </w:pPr>
      <w:r w:rsidRPr="00B33FDE">
        <w:rPr>
          <w:rFonts w:ascii="Arial" w:hAnsi="Arial" w:cs="Arial"/>
          <w:bCs/>
        </w:rPr>
        <w:t xml:space="preserve">An invitation to attend is not in itself sufficient, and consideration should be given to ensuring – </w:t>
      </w:r>
    </w:p>
    <w:p w14:paraId="6DE3083C"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The venue for the case conference is not intimidating to the adult or carers and any access or cultural needs have been </w:t>
      </w:r>
      <w:proofErr w:type="gramStart"/>
      <w:r w:rsidRPr="00B33FDE">
        <w:rPr>
          <w:rFonts w:ascii="Arial" w:hAnsi="Arial" w:cs="Arial"/>
          <w:bCs/>
        </w:rPr>
        <w:t>considered;</w:t>
      </w:r>
      <w:proofErr w:type="gramEnd"/>
      <w:r w:rsidRPr="00B33FDE">
        <w:rPr>
          <w:rFonts w:ascii="Arial" w:hAnsi="Arial" w:cs="Arial"/>
          <w:bCs/>
        </w:rPr>
        <w:t xml:space="preserve"> </w:t>
      </w:r>
    </w:p>
    <w:p w14:paraId="39BFC927"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Ensuring that the number of professionals involved is not overwhelming for the adult which causes them not to attend </w:t>
      </w:r>
      <w:proofErr w:type="gramStart"/>
      <w:r w:rsidRPr="00B33FDE">
        <w:rPr>
          <w:rFonts w:ascii="Arial" w:hAnsi="Arial" w:cs="Arial"/>
          <w:bCs/>
        </w:rPr>
        <w:t>e.g.</w:t>
      </w:r>
      <w:proofErr w:type="gramEnd"/>
      <w:r w:rsidRPr="00B33FDE">
        <w:rPr>
          <w:rFonts w:ascii="Arial" w:hAnsi="Arial" w:cs="Arial"/>
          <w:bCs/>
        </w:rPr>
        <w:t xml:space="preserve"> reports could be provided by some agencies where their attendance is not essential; </w:t>
      </w:r>
    </w:p>
    <w:p w14:paraId="0D94B19E"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Appropriate communication aids, translation / sensory impairment services are </w:t>
      </w:r>
      <w:proofErr w:type="gramStart"/>
      <w:r w:rsidRPr="00B33FDE">
        <w:rPr>
          <w:rFonts w:ascii="Arial" w:hAnsi="Arial" w:cs="Arial"/>
          <w:bCs/>
        </w:rPr>
        <w:t>provided;</w:t>
      </w:r>
      <w:proofErr w:type="gramEnd"/>
      <w:r w:rsidRPr="00B33FDE">
        <w:rPr>
          <w:rFonts w:ascii="Arial" w:hAnsi="Arial" w:cs="Arial"/>
          <w:bCs/>
        </w:rPr>
        <w:t xml:space="preserve"> </w:t>
      </w:r>
    </w:p>
    <w:p w14:paraId="1C6EA2B6"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Individuals from minority ethnic communities have access to any relevant translation and communication support where </w:t>
      </w:r>
      <w:proofErr w:type="gramStart"/>
      <w:r w:rsidRPr="00B33FDE">
        <w:rPr>
          <w:rFonts w:ascii="Arial" w:hAnsi="Arial" w:cs="Arial"/>
          <w:bCs/>
        </w:rPr>
        <w:t>required;</w:t>
      </w:r>
      <w:proofErr w:type="gramEnd"/>
      <w:r w:rsidRPr="00B33FDE">
        <w:rPr>
          <w:rFonts w:ascii="Arial" w:hAnsi="Arial" w:cs="Arial"/>
          <w:bCs/>
        </w:rPr>
        <w:t xml:space="preserve"> </w:t>
      </w:r>
    </w:p>
    <w:p w14:paraId="5B64EF51"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The purpose and process of the meeting has been fully explained both before and during the meeting including the use of accessible </w:t>
      </w:r>
      <w:proofErr w:type="gramStart"/>
      <w:r w:rsidRPr="00B33FDE">
        <w:rPr>
          <w:rFonts w:ascii="Arial" w:hAnsi="Arial" w:cs="Arial"/>
          <w:bCs/>
        </w:rPr>
        <w:t>information;</w:t>
      </w:r>
      <w:proofErr w:type="gramEnd"/>
      <w:r w:rsidRPr="00B33FDE">
        <w:rPr>
          <w:rFonts w:ascii="Arial" w:hAnsi="Arial" w:cs="Arial"/>
          <w:bCs/>
        </w:rPr>
        <w:t xml:space="preserve"> </w:t>
      </w:r>
    </w:p>
    <w:p w14:paraId="4A3DD00A"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Attendance for part of the meeting is possible if there are areas which an individual finds too distressing and there is an appropriate facility to support this. Video case conferencing could also be </w:t>
      </w:r>
      <w:proofErr w:type="gramStart"/>
      <w:r w:rsidRPr="00B33FDE">
        <w:rPr>
          <w:rFonts w:ascii="Arial" w:hAnsi="Arial" w:cs="Arial"/>
          <w:bCs/>
        </w:rPr>
        <w:t>considered;</w:t>
      </w:r>
      <w:proofErr w:type="gramEnd"/>
    </w:p>
    <w:p w14:paraId="4062F2C3"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When someone is unable to attend or contribute through lack of capacity or illness, advocacy and representation are </w:t>
      </w:r>
      <w:proofErr w:type="gramStart"/>
      <w:r w:rsidRPr="00B33FDE">
        <w:rPr>
          <w:rFonts w:ascii="Arial" w:hAnsi="Arial" w:cs="Arial"/>
          <w:bCs/>
        </w:rPr>
        <w:t>facilitated;</w:t>
      </w:r>
      <w:proofErr w:type="gramEnd"/>
      <w:r w:rsidRPr="00B33FDE">
        <w:rPr>
          <w:rFonts w:ascii="Arial" w:hAnsi="Arial" w:cs="Arial"/>
          <w:bCs/>
        </w:rPr>
        <w:t xml:space="preserve"> </w:t>
      </w:r>
    </w:p>
    <w:p w14:paraId="2F080898"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Adults at risk should not be required to confront those alleged to have caused harm in any meetings and arrangements should consider </w:t>
      </w:r>
      <w:proofErr w:type="gramStart"/>
      <w:r w:rsidRPr="00B33FDE">
        <w:rPr>
          <w:rFonts w:ascii="Arial" w:hAnsi="Arial" w:cs="Arial"/>
          <w:bCs/>
        </w:rPr>
        <w:t>this;</w:t>
      </w:r>
      <w:proofErr w:type="gramEnd"/>
      <w:r w:rsidRPr="00B33FDE">
        <w:rPr>
          <w:rFonts w:ascii="Arial" w:hAnsi="Arial" w:cs="Arial"/>
          <w:bCs/>
        </w:rPr>
        <w:t xml:space="preserve"> </w:t>
      </w:r>
    </w:p>
    <w:p w14:paraId="623E7C51" w14:textId="77777777" w:rsidR="00B33FDE" w:rsidRPr="00B33FDE" w:rsidRDefault="00B33FDE" w:rsidP="00B33FDE">
      <w:pPr>
        <w:pStyle w:val="ListParagraph"/>
        <w:numPr>
          <w:ilvl w:val="0"/>
          <w:numId w:val="5"/>
        </w:numPr>
        <w:rPr>
          <w:rFonts w:ascii="Arial" w:hAnsi="Arial" w:cs="Arial"/>
          <w:bCs/>
        </w:rPr>
      </w:pPr>
      <w:r w:rsidRPr="00B33FDE">
        <w:rPr>
          <w:rFonts w:ascii="Arial" w:hAnsi="Arial" w:cs="Arial"/>
          <w:bCs/>
        </w:rPr>
        <w:t xml:space="preserve">Where the person alleged to have caused harm may also be considered an adult at risk, a separate case conference should be held. </w:t>
      </w:r>
    </w:p>
    <w:p w14:paraId="12342C1C" w14:textId="77777777" w:rsidR="00B33FDE" w:rsidRPr="00B33FDE" w:rsidRDefault="00B33FDE" w:rsidP="00B33FDE">
      <w:pPr>
        <w:jc w:val="both"/>
        <w:rPr>
          <w:rFonts w:ascii="Arial" w:hAnsi="Arial" w:cs="Arial"/>
          <w:b/>
          <w:bCs/>
        </w:rPr>
      </w:pPr>
    </w:p>
    <w:p w14:paraId="768CEB3C" w14:textId="77777777" w:rsidR="00B33FDE" w:rsidRPr="00B33FDE" w:rsidRDefault="00B33FDE" w:rsidP="00B33FDE">
      <w:pPr>
        <w:jc w:val="both"/>
        <w:rPr>
          <w:rFonts w:ascii="Arial" w:hAnsi="Arial" w:cs="Arial"/>
          <w:b/>
          <w:bCs/>
        </w:rPr>
      </w:pPr>
      <w:r w:rsidRPr="00B33FDE">
        <w:rPr>
          <w:rFonts w:ascii="Arial" w:hAnsi="Arial" w:cs="Arial"/>
          <w:b/>
          <w:bCs/>
        </w:rPr>
        <w:t>Where the Adult refuses to cooperate</w:t>
      </w:r>
    </w:p>
    <w:p w14:paraId="17295E6D" w14:textId="77777777" w:rsidR="00B33FDE" w:rsidRPr="00B33FDE" w:rsidRDefault="00B33FDE" w:rsidP="00B33FDE">
      <w:pPr>
        <w:jc w:val="both"/>
        <w:rPr>
          <w:rFonts w:ascii="Arial" w:hAnsi="Arial" w:cs="Arial"/>
          <w:bCs/>
        </w:rPr>
      </w:pPr>
      <w:r w:rsidRPr="00B33FDE">
        <w:rPr>
          <w:rFonts w:ascii="Arial" w:hAnsi="Arial" w:cs="Arial"/>
          <w:bCs/>
        </w:rPr>
        <w:t>Significant Case Reviews have identified a theme where agencies have difficulty engaging due to the refusal of the adult to cooperate. This can lead to increased risk with the potential of social isolation and a risk to the health and wellbeing of the adult. In these circumstances, and consistent with the scope of this protocol, an Adult Risk and protection Case Conference should be considered.</w:t>
      </w:r>
    </w:p>
    <w:p w14:paraId="2918385E" w14:textId="77777777" w:rsidR="00B33FDE" w:rsidRPr="00B33FDE" w:rsidRDefault="00B33FDE" w:rsidP="00B33FDE">
      <w:pPr>
        <w:jc w:val="both"/>
        <w:rPr>
          <w:rFonts w:ascii="Arial" w:hAnsi="Arial" w:cs="Arial"/>
          <w:bCs/>
        </w:rPr>
      </w:pPr>
    </w:p>
    <w:p w14:paraId="21372D8A" w14:textId="77777777" w:rsidR="00B33FDE" w:rsidRPr="00B33FDE" w:rsidRDefault="00B33FDE" w:rsidP="00B33FDE">
      <w:pPr>
        <w:jc w:val="both"/>
        <w:rPr>
          <w:rFonts w:ascii="Arial" w:hAnsi="Arial" w:cs="Arial"/>
          <w:bCs/>
        </w:rPr>
      </w:pPr>
      <w:r w:rsidRPr="00B33FDE">
        <w:rPr>
          <w:rFonts w:ascii="Arial" w:hAnsi="Arial" w:cs="Arial"/>
          <w:bCs/>
        </w:rPr>
        <w:t xml:space="preserve">An Adult Risk and Protection Case Conference should be considered, particularly in circumstances where the risk to self or others is high, to discuss and agree strategies and approaches which may encourage the adult to engage and therefore reduce the risk it is believed they are exposed to. </w:t>
      </w:r>
    </w:p>
    <w:p w14:paraId="5CDAD43C" w14:textId="77777777" w:rsidR="00B33FDE" w:rsidRPr="00B33FDE" w:rsidRDefault="00B33FDE" w:rsidP="00B33FDE">
      <w:pPr>
        <w:jc w:val="both"/>
        <w:rPr>
          <w:rFonts w:ascii="Arial" w:hAnsi="Arial" w:cs="Arial"/>
          <w:bCs/>
        </w:rPr>
      </w:pPr>
    </w:p>
    <w:p w14:paraId="520CD81D" w14:textId="77777777" w:rsidR="00B33FDE" w:rsidRPr="00B33FDE" w:rsidRDefault="00B33FDE" w:rsidP="00B33FDE">
      <w:pPr>
        <w:spacing w:after="120"/>
        <w:jc w:val="both"/>
        <w:rPr>
          <w:rFonts w:ascii="Arial" w:hAnsi="Arial" w:cs="Arial"/>
          <w:bCs/>
        </w:rPr>
      </w:pPr>
      <w:r w:rsidRPr="00B33FDE">
        <w:rPr>
          <w:rFonts w:ascii="Arial" w:hAnsi="Arial" w:cs="Arial"/>
          <w:bCs/>
        </w:rPr>
        <w:t xml:space="preserve">This will include consideration of – </w:t>
      </w:r>
    </w:p>
    <w:p w14:paraId="51CBB3F7"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t xml:space="preserve">the agency that may have the best opportunity of initiating, or building on any current connection that exists, with continuing support from the inter-agency </w:t>
      </w:r>
      <w:proofErr w:type="gramStart"/>
      <w:r w:rsidRPr="00B33FDE">
        <w:rPr>
          <w:rFonts w:ascii="Arial" w:hAnsi="Arial" w:cs="Arial"/>
          <w:bCs/>
        </w:rPr>
        <w:t>partnership;</w:t>
      </w:r>
      <w:proofErr w:type="gramEnd"/>
    </w:p>
    <w:p w14:paraId="0EC3E5FF"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t xml:space="preserve">an inter-agency chronology developed for the purposes of guiding understanding and discussion, and helping identify any channels to engagement that have not yet been </w:t>
      </w:r>
      <w:proofErr w:type="gramStart"/>
      <w:r w:rsidRPr="00B33FDE">
        <w:rPr>
          <w:rFonts w:ascii="Arial" w:hAnsi="Arial" w:cs="Arial"/>
          <w:bCs/>
        </w:rPr>
        <w:t>explored;</w:t>
      </w:r>
      <w:proofErr w:type="gramEnd"/>
    </w:p>
    <w:p w14:paraId="0C5B2442"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t xml:space="preserve">how to maximise engagement, reduce risk, reduce duplication, and aim to achieve a positive </w:t>
      </w:r>
      <w:proofErr w:type="gramStart"/>
      <w:r w:rsidRPr="00B33FDE">
        <w:rPr>
          <w:rFonts w:ascii="Arial" w:hAnsi="Arial" w:cs="Arial"/>
          <w:bCs/>
        </w:rPr>
        <w:t>outcome;</w:t>
      </w:r>
      <w:proofErr w:type="gramEnd"/>
    </w:p>
    <w:p w14:paraId="1F8AA96E"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t xml:space="preserve">Undue Pressure that may influence the adult to decline support and should be </w:t>
      </w:r>
      <w:proofErr w:type="gramStart"/>
      <w:r w:rsidRPr="00B33FDE">
        <w:rPr>
          <w:rFonts w:ascii="Arial" w:hAnsi="Arial" w:cs="Arial"/>
          <w:bCs/>
        </w:rPr>
        <w:t>considered;</w:t>
      </w:r>
      <w:proofErr w:type="gramEnd"/>
      <w:r w:rsidRPr="00B33FDE">
        <w:rPr>
          <w:rFonts w:ascii="Arial" w:hAnsi="Arial" w:cs="Arial"/>
          <w:bCs/>
        </w:rPr>
        <w:t xml:space="preserve"> </w:t>
      </w:r>
    </w:p>
    <w:p w14:paraId="2592B64E"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lastRenderedPageBreak/>
        <w:t xml:space="preserve">A Risk and Protection Plan (detailed as above) should be populated at the meeting and circulated to all participants and key actions and contingencies recorded on profile notes. </w:t>
      </w:r>
    </w:p>
    <w:p w14:paraId="0868A3E8" w14:textId="77777777" w:rsidR="00B33FDE" w:rsidRPr="00B33FDE" w:rsidRDefault="00B33FDE" w:rsidP="00B33FDE">
      <w:pPr>
        <w:pStyle w:val="ListParagraph"/>
        <w:numPr>
          <w:ilvl w:val="0"/>
          <w:numId w:val="6"/>
        </w:numPr>
        <w:rPr>
          <w:rFonts w:ascii="Arial" w:hAnsi="Arial" w:cs="Arial"/>
          <w:bCs/>
        </w:rPr>
      </w:pPr>
      <w:r w:rsidRPr="00B33FDE">
        <w:rPr>
          <w:rFonts w:ascii="Arial" w:hAnsi="Arial" w:cs="Arial"/>
          <w:bCs/>
        </w:rPr>
        <w:t xml:space="preserve">Encouraging staff and their agencies to work at the adult’s </w:t>
      </w:r>
      <w:proofErr w:type="gramStart"/>
      <w:r w:rsidRPr="00B33FDE">
        <w:rPr>
          <w:rFonts w:ascii="Arial" w:hAnsi="Arial" w:cs="Arial"/>
          <w:bCs/>
        </w:rPr>
        <w:t>pace, and</w:t>
      </w:r>
      <w:proofErr w:type="gramEnd"/>
      <w:r w:rsidRPr="00B33FDE">
        <w:rPr>
          <w:rFonts w:ascii="Arial" w:hAnsi="Arial" w:cs="Arial"/>
          <w:bCs/>
        </w:rPr>
        <w:t xml:space="preserve"> appreciate that the case may remain open and active for a long period.</w:t>
      </w:r>
    </w:p>
    <w:p w14:paraId="3164BF64" w14:textId="77777777" w:rsidR="00B33FDE" w:rsidRPr="00B33FDE" w:rsidRDefault="00B33FDE" w:rsidP="00B33FDE">
      <w:pPr>
        <w:jc w:val="both"/>
      </w:pPr>
    </w:p>
    <w:p w14:paraId="010F3D71" w14:textId="77777777" w:rsidR="00B33FDE" w:rsidRPr="00B33FDE" w:rsidRDefault="00B33FDE" w:rsidP="00B33FDE">
      <w:pPr>
        <w:spacing w:after="120"/>
        <w:jc w:val="both"/>
        <w:rPr>
          <w:rFonts w:ascii="Arial" w:hAnsi="Arial" w:cs="Arial"/>
          <w:bCs/>
        </w:rPr>
      </w:pPr>
      <w:r w:rsidRPr="00B33FDE">
        <w:rPr>
          <w:rFonts w:ascii="Arial" w:hAnsi="Arial" w:cs="Arial"/>
          <w:bCs/>
        </w:rPr>
        <w:t>Moving forward, a single point of contact should be identified to –</w:t>
      </w:r>
    </w:p>
    <w:p w14:paraId="40B4D0EC" w14:textId="77777777" w:rsidR="00B33FDE" w:rsidRPr="00B33FDE" w:rsidRDefault="00B33FDE" w:rsidP="00B33FDE">
      <w:pPr>
        <w:pStyle w:val="ListParagraph"/>
        <w:numPr>
          <w:ilvl w:val="0"/>
          <w:numId w:val="7"/>
        </w:numPr>
        <w:rPr>
          <w:rFonts w:ascii="Arial" w:hAnsi="Arial" w:cs="Arial"/>
          <w:bCs/>
        </w:rPr>
      </w:pPr>
      <w:r w:rsidRPr="00B33FDE">
        <w:rPr>
          <w:rFonts w:ascii="Arial" w:hAnsi="Arial" w:cs="Arial"/>
          <w:bCs/>
        </w:rPr>
        <w:t xml:space="preserve">Maintain contact with the individual if </w:t>
      </w:r>
      <w:proofErr w:type="gramStart"/>
      <w:r w:rsidRPr="00B33FDE">
        <w:rPr>
          <w:rFonts w:ascii="Arial" w:hAnsi="Arial" w:cs="Arial"/>
          <w:bCs/>
        </w:rPr>
        <w:t>possible;</w:t>
      </w:r>
      <w:proofErr w:type="gramEnd"/>
      <w:r w:rsidRPr="00B33FDE">
        <w:rPr>
          <w:rFonts w:ascii="Arial" w:hAnsi="Arial" w:cs="Arial"/>
          <w:bCs/>
        </w:rPr>
        <w:t xml:space="preserve"> </w:t>
      </w:r>
    </w:p>
    <w:p w14:paraId="73BFC267" w14:textId="77777777" w:rsidR="00B33FDE" w:rsidRPr="00B33FDE" w:rsidRDefault="00B33FDE" w:rsidP="00B33FDE">
      <w:pPr>
        <w:pStyle w:val="ListParagraph"/>
        <w:numPr>
          <w:ilvl w:val="0"/>
          <w:numId w:val="7"/>
        </w:numPr>
        <w:ind w:left="714" w:hanging="357"/>
        <w:rPr>
          <w:rFonts w:ascii="Arial" w:hAnsi="Arial" w:cs="Arial"/>
          <w:bCs/>
        </w:rPr>
      </w:pPr>
      <w:r w:rsidRPr="00B33FDE">
        <w:rPr>
          <w:rFonts w:ascii="Arial" w:hAnsi="Arial" w:cs="Arial"/>
          <w:bCs/>
        </w:rPr>
        <w:t>Receive updates from partner agencies and maintain the inter-agency chronology.</w:t>
      </w:r>
    </w:p>
    <w:p w14:paraId="1E91D877" w14:textId="77777777" w:rsidR="00B33FDE" w:rsidRPr="00B33FDE" w:rsidRDefault="00B33FDE" w:rsidP="00B33FDE">
      <w:pPr>
        <w:jc w:val="both"/>
        <w:rPr>
          <w:rFonts w:ascii="Arial" w:hAnsi="Arial" w:cs="Arial"/>
          <w:bCs/>
        </w:rPr>
      </w:pPr>
    </w:p>
    <w:p w14:paraId="5C2A0833" w14:textId="77777777" w:rsidR="00B33FDE" w:rsidRPr="00B33FDE" w:rsidRDefault="00B33FDE" w:rsidP="00B33FDE">
      <w:pPr>
        <w:jc w:val="both"/>
        <w:rPr>
          <w:rFonts w:ascii="Arial" w:hAnsi="Arial" w:cs="Arial"/>
          <w:bCs/>
        </w:rPr>
      </w:pPr>
      <w:r w:rsidRPr="00B33FDE">
        <w:rPr>
          <w:rFonts w:ascii="Arial" w:hAnsi="Arial" w:cs="Arial"/>
          <w:bCs/>
        </w:rPr>
        <w:t xml:space="preserve">The Case Conference may require </w:t>
      </w:r>
      <w:proofErr w:type="gramStart"/>
      <w:r w:rsidRPr="00B33FDE">
        <w:rPr>
          <w:rFonts w:ascii="Arial" w:hAnsi="Arial" w:cs="Arial"/>
          <w:bCs/>
        </w:rPr>
        <w:t>to convene</w:t>
      </w:r>
      <w:proofErr w:type="gramEnd"/>
      <w:r w:rsidRPr="00B33FDE">
        <w:rPr>
          <w:rFonts w:ascii="Arial" w:hAnsi="Arial" w:cs="Arial"/>
          <w:bCs/>
        </w:rPr>
        <w:t xml:space="preserve"> again, or until there is evidence that the level of engagement has increased and level of risk has decreased to a point where the adult no longer poses significant risk to self or others.</w:t>
      </w:r>
    </w:p>
    <w:p w14:paraId="5389647E" w14:textId="77777777" w:rsidR="00B33FDE" w:rsidRPr="00B33FDE" w:rsidRDefault="00B33FDE" w:rsidP="00B33FDE">
      <w:pPr>
        <w:jc w:val="both"/>
        <w:rPr>
          <w:rFonts w:ascii="Arial" w:hAnsi="Arial" w:cs="Arial"/>
          <w:bCs/>
        </w:rPr>
      </w:pPr>
    </w:p>
    <w:p w14:paraId="58E1190D" w14:textId="77777777" w:rsidR="00B33FDE" w:rsidRPr="00B33FDE" w:rsidRDefault="00B33FDE" w:rsidP="00B33FDE">
      <w:pPr>
        <w:jc w:val="both"/>
        <w:rPr>
          <w:rFonts w:ascii="Arial" w:hAnsi="Arial" w:cs="Arial"/>
          <w:bCs/>
        </w:rPr>
      </w:pPr>
      <w:r w:rsidRPr="00B33FDE">
        <w:rPr>
          <w:rFonts w:ascii="Arial" w:hAnsi="Arial" w:cs="Arial"/>
          <w:bCs/>
        </w:rPr>
        <w:t>Please see below for the Adult Case Conference Invitation Template.</w:t>
      </w:r>
    </w:p>
    <w:p w14:paraId="4E8AFB69" w14:textId="77777777" w:rsidR="00B33FDE" w:rsidRPr="00B33FDE" w:rsidRDefault="00B33FDE" w:rsidP="00B33FDE">
      <w:pPr>
        <w:jc w:val="both"/>
        <w:rPr>
          <w:rFonts w:ascii="Arial" w:hAnsi="Arial" w:cs="Arial"/>
        </w:rPr>
      </w:pPr>
    </w:p>
    <w:p w14:paraId="44DBD65E"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40BBAB37"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 xml:space="preserve">Dear </w:t>
      </w:r>
    </w:p>
    <w:p w14:paraId="7AA4395D"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0939A391"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b/>
          <w:szCs w:val="20"/>
        </w:rPr>
      </w:pPr>
      <w:bookmarkStart w:id="2" w:name="inviteother"/>
      <w:bookmarkStart w:id="3" w:name="_Toc53737338"/>
      <w:r w:rsidRPr="00B33FDE">
        <w:rPr>
          <w:rFonts w:ascii="Arial Bold" w:eastAsia="Times" w:hAnsi="Arial Bold" w:cs="Arial"/>
          <w:b/>
          <w:bCs/>
          <w:szCs w:val="26"/>
        </w:rPr>
        <w:t xml:space="preserve">INVITATION </w:t>
      </w:r>
      <w:bookmarkEnd w:id="2"/>
      <w:r w:rsidRPr="00B33FDE">
        <w:rPr>
          <w:rFonts w:ascii="Arial Bold" w:eastAsia="Times" w:hAnsi="Arial Bold" w:cs="Arial"/>
          <w:b/>
          <w:bCs/>
          <w:szCs w:val="26"/>
        </w:rPr>
        <w:t>TO ADULT CASE CONFERENCE</w:t>
      </w:r>
      <w:bookmarkEnd w:id="3"/>
      <w:r w:rsidRPr="00B33FDE">
        <w:rPr>
          <w:rFonts w:ascii="Arial" w:eastAsia="Times" w:hAnsi="Arial"/>
          <w:b/>
        </w:rPr>
        <w:t xml:space="preserve"> </w:t>
      </w:r>
      <w:proofErr w:type="gramStart"/>
      <w:r w:rsidRPr="00B33FDE">
        <w:rPr>
          <w:rFonts w:ascii="Arial" w:eastAsia="Times" w:hAnsi="Arial"/>
          <w:b/>
          <w:szCs w:val="20"/>
        </w:rPr>
        <w:t>CONCERNING:…</w:t>
      </w:r>
      <w:proofErr w:type="gramEnd"/>
      <w:r w:rsidRPr="00B33FDE">
        <w:rPr>
          <w:rFonts w:ascii="Arial" w:eastAsia="Times" w:hAnsi="Arial"/>
          <w:b/>
          <w:szCs w:val="20"/>
        </w:rPr>
        <w:t xml:space="preserve">  </w:t>
      </w:r>
    </w:p>
    <w:p w14:paraId="0344B20B"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b/>
          <w:szCs w:val="20"/>
        </w:rPr>
      </w:pPr>
    </w:p>
    <w:p w14:paraId="7D6F0498"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noProof/>
          <w:szCs w:val="20"/>
        </w:rPr>
        <w:t>A Case Conference</w:t>
      </w:r>
      <w:r w:rsidRPr="00B33FDE">
        <w:rPr>
          <w:rFonts w:ascii="Arial" w:eastAsia="Times" w:hAnsi="Arial"/>
          <w:szCs w:val="20"/>
        </w:rPr>
        <w:t xml:space="preserve"> is to be held, regarding the above-named person, on……….        at……….to which you are invited.</w:t>
      </w:r>
    </w:p>
    <w:p w14:paraId="271028B1"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31F5E73E"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You have been identified as someone who may provide a useful contribution in relation to the above mentioned, it would therefore be of great value if you could attend this conference.</w:t>
      </w:r>
    </w:p>
    <w:p w14:paraId="41B5004D"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57D96E73"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 xml:space="preserve">Should you be unable to attend personally, having your written comments regarding the contact with the person or family to date, and your assessment of the present situation would assist the conference.  It would be helpful if you could notify me of your availability to attend, whether you are sending a representative, or intend to submit a report. </w:t>
      </w:r>
    </w:p>
    <w:p w14:paraId="4B6F21DF"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017337AA"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 xml:space="preserve">Please note that only the recipient of this invitation or their representative has been invited to the adult case conference, and any other parties who wish to attend must consult with the meeting organiser who will request permission from the </w:t>
      </w:r>
      <w:proofErr w:type="gramStart"/>
      <w:r w:rsidRPr="00B33FDE">
        <w:rPr>
          <w:rFonts w:ascii="Arial" w:eastAsia="Times" w:hAnsi="Arial"/>
          <w:szCs w:val="20"/>
        </w:rPr>
        <w:t>above named</w:t>
      </w:r>
      <w:proofErr w:type="gramEnd"/>
      <w:r w:rsidRPr="00B33FDE">
        <w:rPr>
          <w:rFonts w:ascii="Arial" w:eastAsia="Times" w:hAnsi="Arial"/>
          <w:szCs w:val="20"/>
        </w:rPr>
        <w:t xml:space="preserve"> person</w:t>
      </w:r>
    </w:p>
    <w:p w14:paraId="3C2B2B75"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5F2EF1E8"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Please complete and return the attached slip within seven working days.</w:t>
      </w:r>
    </w:p>
    <w:p w14:paraId="270344BF"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437129B4"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A list of those invited is also attached.</w:t>
      </w:r>
    </w:p>
    <w:p w14:paraId="6759C1D2" w14:textId="77777777" w:rsidR="00B33FDE" w:rsidRP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796D708C" w14:textId="77777777" w:rsidR="00B33FDE"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r w:rsidRPr="00B33FDE">
        <w:rPr>
          <w:rFonts w:ascii="Arial" w:eastAsia="Times" w:hAnsi="Arial"/>
          <w:szCs w:val="20"/>
        </w:rPr>
        <w:t>Yours sincerely</w:t>
      </w:r>
    </w:p>
    <w:p w14:paraId="7683B433" w14:textId="77777777" w:rsidR="00B33FDE" w:rsidRPr="00265FAC"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eastAsia="Times" w:hAnsi="Arial"/>
          <w:szCs w:val="20"/>
        </w:rPr>
      </w:pPr>
    </w:p>
    <w:p w14:paraId="35A506C8" w14:textId="77777777" w:rsidR="00B33FDE" w:rsidRPr="00265FAC" w:rsidRDefault="00B33FDE" w:rsidP="00B33FD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hAnsi="Arial" w:cs="Arial"/>
        </w:rPr>
      </w:pPr>
    </w:p>
    <w:p w14:paraId="1702030C" w14:textId="77777777" w:rsidR="00B33FDE" w:rsidRDefault="00B33FDE" w:rsidP="00B33FDE">
      <w:pPr>
        <w:jc w:val="both"/>
        <w:rPr>
          <w:rFonts w:ascii="Arial" w:hAnsi="Arial" w:cs="Arial"/>
        </w:rPr>
      </w:pPr>
    </w:p>
    <w:p w14:paraId="2171C9F5" w14:textId="77777777" w:rsidR="00821656" w:rsidRDefault="005858E9"/>
    <w:sectPr w:rsidR="00821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57A"/>
    <w:multiLevelType w:val="hybridMultilevel"/>
    <w:tmpl w:val="76F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16DFA"/>
    <w:multiLevelType w:val="hybridMultilevel"/>
    <w:tmpl w:val="C0A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B3AA4"/>
    <w:multiLevelType w:val="hybridMultilevel"/>
    <w:tmpl w:val="2508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7F17"/>
    <w:multiLevelType w:val="hybridMultilevel"/>
    <w:tmpl w:val="A7AC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E379A"/>
    <w:multiLevelType w:val="hybridMultilevel"/>
    <w:tmpl w:val="82A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83D32"/>
    <w:multiLevelType w:val="hybridMultilevel"/>
    <w:tmpl w:val="9004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26961"/>
    <w:multiLevelType w:val="hybridMultilevel"/>
    <w:tmpl w:val="2330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15DF"/>
    <w:multiLevelType w:val="hybridMultilevel"/>
    <w:tmpl w:val="30B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47E3F"/>
    <w:multiLevelType w:val="hybridMultilevel"/>
    <w:tmpl w:val="5844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E0EA7"/>
    <w:multiLevelType w:val="hybridMultilevel"/>
    <w:tmpl w:val="B422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F0DC2"/>
    <w:multiLevelType w:val="hybridMultilevel"/>
    <w:tmpl w:val="E5C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4"/>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DE"/>
    <w:rsid w:val="005858E9"/>
    <w:rsid w:val="0075023F"/>
    <w:rsid w:val="007C3BC6"/>
    <w:rsid w:val="00B3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596C"/>
  <w15:chartTrackingRefBased/>
  <w15:docId w15:val="{DE0B4AB0-1CF9-4732-ADD7-27AB164A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DE"/>
    <w:pPr>
      <w:tabs>
        <w:tab w:val="left" w:pos="720"/>
        <w:tab w:val="left" w:pos="1440"/>
        <w:tab w:val="left" w:pos="2160"/>
        <w:tab w:val="left" w:pos="2880"/>
        <w:tab w:val="left" w:pos="4680"/>
        <w:tab w:val="left" w:pos="5400"/>
        <w:tab w:val="right" w:pos="9000"/>
      </w:tabs>
      <w:spacing w:line="240" w:lineRule="atLeast"/>
      <w:ind w:left="720"/>
      <w:contextualSpacing/>
      <w:jc w:val="both"/>
    </w:pPr>
    <w:rPr>
      <w:rFonts w:eastAsia="Cambria"/>
      <w:szCs w:val="20"/>
      <w:lang w:eastAsia="en-US"/>
    </w:rPr>
  </w:style>
  <w:style w:type="table" w:customStyle="1" w:styleId="TableGrid2">
    <w:name w:val="Table Grid2"/>
    <w:basedOn w:val="TableNormal"/>
    <w:next w:val="TableGrid"/>
    <w:uiPriority w:val="39"/>
    <w:rsid w:val="00B3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12182</Characters>
  <Application>Microsoft Office Word</Application>
  <DocSecurity>0</DocSecurity>
  <Lines>101</Lines>
  <Paragraphs>28</Paragraphs>
  <ScaleCrop>false</ScaleCrop>
  <Company>Fife Council</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Burke-SW</dc:creator>
  <cp:keywords/>
  <dc:description/>
  <cp:lastModifiedBy>Amanda Law</cp:lastModifiedBy>
  <cp:revision>2</cp:revision>
  <dcterms:created xsi:type="dcterms:W3CDTF">2022-06-21T15:44:00Z</dcterms:created>
  <dcterms:modified xsi:type="dcterms:W3CDTF">2022-06-21T15:44:00Z</dcterms:modified>
</cp:coreProperties>
</file>